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9C37BE">
        <w:rPr>
          <w:rFonts w:eastAsia="Times New Roman"/>
          <w:sz w:val="24"/>
          <w:szCs w:val="24"/>
        </w:rPr>
        <w:t>Добровского</w:t>
      </w:r>
      <w:proofErr w:type="spellEnd"/>
      <w:r w:rsidR="009C37BE">
        <w:rPr>
          <w:rFonts w:eastAsia="Times New Roman"/>
          <w:sz w:val="24"/>
          <w:szCs w:val="24"/>
        </w:rPr>
        <w:t xml:space="preserve"> сельского поселения Симферопольского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rsidTr="00610CC1">
        <w:trPr>
          <w:trHeight w:val="1968"/>
        </w:trPr>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w:t>
      </w:r>
      <w:r w:rsidRPr="00A36CB4">
        <w:rPr>
          <w:rFonts w:eastAsia="Times New Roman"/>
          <w:sz w:val="24"/>
          <w:szCs w:val="24"/>
        </w:rPr>
        <w:lastRenderedPageBreak/>
        <w:t>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иную информацию, необходимую для получения государственной и муниципальной </w:t>
      </w:r>
      <w:r w:rsidRPr="00191231">
        <w:rPr>
          <w:rFonts w:eastAsia="Times New Roman"/>
          <w:sz w:val="24"/>
          <w:szCs w:val="24"/>
        </w:rPr>
        <w:lastRenderedPageBreak/>
        <w:t>услуги;</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A36CB4">
        <w:rPr>
          <w:sz w:val="24"/>
          <w:szCs w:val="24"/>
        </w:rPr>
        <w:t>через веб</w:t>
      </w:r>
      <w:proofErr w:type="gram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36CB4">
        <w:rPr>
          <w:sz w:val="24"/>
          <w:szCs w:val="24"/>
        </w:rPr>
        <w:t>заявителя</w:t>
      </w:r>
      <w:proofErr w:type="gramEnd"/>
      <w:r w:rsidRPr="00A36CB4">
        <w:rPr>
          <w:sz w:val="24"/>
          <w:szCs w:val="24"/>
        </w:rPr>
        <w:t xml:space="preserve"> или предоставление им персональных данных.</w:t>
      </w:r>
    </w:p>
    <w:p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widowControl w:val="0"/>
        <w:autoSpaceDE w:val="0"/>
        <w:autoSpaceDN w:val="0"/>
        <w:adjustRightInd w:val="0"/>
        <w:jc w:val="both"/>
        <w:rPr>
          <w:rFonts w:eastAsia="Times New Roman"/>
          <w:sz w:val="24"/>
          <w:szCs w:val="24"/>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4C7C2A">
      <w:pPr>
        <w:pStyle w:val="af8"/>
        <w:ind w:firstLine="709"/>
        <w:jc w:val="both"/>
        <w:rPr>
          <w:sz w:val="24"/>
          <w:szCs w:val="24"/>
        </w:rPr>
      </w:pPr>
      <w:r w:rsidRPr="00A36CB4">
        <w:rPr>
          <w:sz w:val="24"/>
          <w:szCs w:val="24"/>
        </w:rPr>
        <w:t xml:space="preserve">5.1. Муниципальную услугу предоставляет </w:t>
      </w:r>
      <w:r w:rsidR="009C37BE">
        <w:rPr>
          <w:sz w:val="24"/>
          <w:szCs w:val="24"/>
        </w:rPr>
        <w:t xml:space="preserve">администрация </w:t>
      </w:r>
      <w:proofErr w:type="spellStart"/>
      <w:r w:rsidR="009C37BE">
        <w:rPr>
          <w:sz w:val="24"/>
          <w:szCs w:val="24"/>
        </w:rPr>
        <w:t>Добровсокго</w:t>
      </w:r>
      <w:proofErr w:type="spellEnd"/>
      <w:r w:rsidR="009C37BE">
        <w:rPr>
          <w:sz w:val="24"/>
          <w:szCs w:val="24"/>
        </w:rPr>
        <w:t xml:space="preserve"> сельского поселения Симферопольского района Республики Крым</w:t>
      </w:r>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Структурное подразделение Органа предоставляющего муниципальную услугу</w:t>
      </w:r>
      <w:r w:rsidR="009C37BE">
        <w:rPr>
          <w:sz w:val="24"/>
          <w:szCs w:val="24"/>
        </w:rPr>
        <w:t xml:space="preserve"> Отдел земельных отношений</w:t>
      </w:r>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rsidR="004C7C2A" w:rsidRPr="00A36CB4" w:rsidRDefault="004C7C2A" w:rsidP="004C7C2A">
      <w:pPr>
        <w:pStyle w:val="af8"/>
        <w:ind w:firstLine="709"/>
        <w:jc w:val="both"/>
        <w:rPr>
          <w:sz w:val="24"/>
          <w:szCs w:val="24"/>
        </w:rPr>
      </w:pPr>
      <w:r w:rsidRPr="00A36CB4">
        <w:rPr>
          <w:sz w:val="24"/>
          <w:szCs w:val="24"/>
        </w:rPr>
        <w:t>Межрай</w:t>
      </w:r>
      <w:r w:rsidR="009C37BE">
        <w:rPr>
          <w:sz w:val="24"/>
          <w:szCs w:val="24"/>
        </w:rPr>
        <w:t>онная ИФНС России № 5</w:t>
      </w:r>
      <w:r w:rsidRPr="00A36CB4">
        <w:rPr>
          <w:sz w:val="24"/>
          <w:szCs w:val="24"/>
        </w:rPr>
        <w:t xml:space="preserve"> по Республике Крым;</w:t>
      </w:r>
    </w:p>
    <w:p w:rsidR="004C7C2A" w:rsidRPr="00A36CB4" w:rsidRDefault="009C37BE" w:rsidP="004C7C2A">
      <w:pPr>
        <w:pStyle w:val="af8"/>
        <w:ind w:firstLine="709"/>
        <w:jc w:val="both"/>
        <w:rPr>
          <w:sz w:val="24"/>
          <w:szCs w:val="24"/>
        </w:rPr>
      </w:pPr>
      <w:r>
        <w:rPr>
          <w:sz w:val="24"/>
          <w:szCs w:val="24"/>
        </w:rPr>
        <w:t>Симферопольское районное управление</w:t>
      </w:r>
      <w:r w:rsidR="004C7C2A" w:rsidRPr="00A36CB4">
        <w:rPr>
          <w:sz w:val="24"/>
          <w:szCs w:val="24"/>
        </w:rPr>
        <w:t xml:space="preserve"> Государственного комитета по государственной </w:t>
      </w:r>
    </w:p>
    <w:p w:rsidR="004C7C2A" w:rsidRPr="00A36CB4" w:rsidRDefault="004C7C2A" w:rsidP="004C7C2A">
      <w:pPr>
        <w:pStyle w:val="af8"/>
        <w:jc w:val="both"/>
        <w:rPr>
          <w:sz w:val="24"/>
          <w:szCs w:val="24"/>
        </w:rPr>
      </w:pPr>
      <w:r w:rsidRPr="00A36CB4">
        <w:rPr>
          <w:sz w:val="24"/>
          <w:szCs w:val="24"/>
        </w:rPr>
        <w:t>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w:t>
      </w:r>
      <w:r w:rsidR="009C37BE">
        <w:rPr>
          <w:sz w:val="24"/>
          <w:szCs w:val="24"/>
        </w:rPr>
        <w:t xml:space="preserve"> (Межрайонная ИФНС России № 5</w:t>
      </w:r>
      <w:r w:rsidRPr="00A36CB4">
        <w:rPr>
          <w:sz w:val="24"/>
          <w:szCs w:val="24"/>
        </w:rPr>
        <w:t xml:space="preserve"> по Республике Крым);</w:t>
      </w:r>
    </w:p>
    <w:p w:rsidR="004C7C2A" w:rsidRPr="00A36CB4" w:rsidRDefault="004C7C2A" w:rsidP="004C7C2A">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 (Межрайонна</w:t>
      </w:r>
      <w:r w:rsidR="009C37BE">
        <w:rPr>
          <w:sz w:val="24"/>
          <w:szCs w:val="24"/>
        </w:rPr>
        <w:t>я ИФНС России № 5</w:t>
      </w:r>
      <w:r w:rsidRPr="00A36CB4">
        <w:rPr>
          <w:sz w:val="24"/>
          <w:szCs w:val="24"/>
        </w:rPr>
        <w:t xml:space="preserve"> по </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AF680C" w:rsidRPr="009C37BE" w:rsidRDefault="00AF680C" w:rsidP="009C37BE">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объекты недвижимости (при наличии), (</w:t>
      </w:r>
      <w:r w:rsidR="009C37BE">
        <w:rPr>
          <w:rFonts w:eastAsia="Times New Roman"/>
          <w:sz w:val="24"/>
          <w:szCs w:val="24"/>
        </w:rPr>
        <w:t>Симферопольское районное управление</w:t>
      </w:r>
      <w:r w:rsidRPr="00AF680C">
        <w:rPr>
          <w:rFonts w:eastAsia="Times New Roman"/>
          <w:sz w:val="24"/>
          <w:szCs w:val="24"/>
        </w:rPr>
        <w:t xml:space="preserve"> Государственного комитета по государственной</w:t>
      </w:r>
      <w:r w:rsidR="009C37BE">
        <w:rPr>
          <w:rFonts w:eastAsia="Times New Roman"/>
          <w:sz w:val="24"/>
          <w:szCs w:val="24"/>
        </w:rPr>
        <w:t xml:space="preserve"> </w:t>
      </w:r>
      <w:r w:rsidRPr="00AF680C">
        <w:rPr>
          <w:sz w:val="24"/>
          <w:szCs w:val="24"/>
          <w:lang w:eastAsia="en-US"/>
        </w:rPr>
        <w:t>регистрации и кадастру и) (для определения правообладателя объекта и проверки полномочий);</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009C37BE">
        <w:rPr>
          <w:rFonts w:eastAsia="Times New Roman"/>
          <w:sz w:val="24"/>
          <w:szCs w:val="24"/>
        </w:rPr>
        <w:t>, (Симферопольского районного управления</w:t>
      </w:r>
      <w:r w:rsidRPr="00AF680C">
        <w:rPr>
          <w:rFonts w:eastAsia="Times New Roman"/>
          <w:sz w:val="24"/>
          <w:szCs w:val="24"/>
        </w:rPr>
        <w:t xml:space="preserve"> Государственного комитета по</w:t>
      </w:r>
      <w:r w:rsidR="009C37BE">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191231" w:rsidRPr="00191231">
        <w:rPr>
          <w:rFonts w:eastAsia="SimSun"/>
          <w:color w:val="000000"/>
          <w:kern w:val="1"/>
          <w:sz w:val="24"/>
          <w:szCs w:val="24"/>
          <w:lang w:eastAsia="zh-CN" w:bidi="hi-IN"/>
        </w:rPr>
        <w:t>заявителем  оригинала</w:t>
      </w:r>
      <w:proofErr w:type="gramEnd"/>
      <w:r w:rsidR="00191231" w:rsidRPr="00191231">
        <w:rPr>
          <w:rFonts w:eastAsia="SimSun"/>
          <w:color w:val="000000"/>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rsidR="004C7C2A" w:rsidRPr="00AF680C" w:rsidRDefault="004C7C2A" w:rsidP="004C7C2A">
      <w:pPr>
        <w:suppressLineNumbers/>
        <w:autoSpaceDE w:val="0"/>
        <w:ind w:firstLine="709"/>
        <w:jc w:val="both"/>
        <w:rPr>
          <w:sz w:val="24"/>
          <w:szCs w:val="24"/>
        </w:rPr>
      </w:pPr>
    </w:p>
    <w:p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1"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rsidR="00AF680C" w:rsidRPr="00A36CB4" w:rsidRDefault="00AF680C" w:rsidP="00AF680C">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9C37BE" w:rsidRDefault="004C7C2A" w:rsidP="004C7C2A">
      <w:pPr>
        <w:autoSpaceDE w:val="0"/>
        <w:autoSpaceDN w:val="0"/>
        <w:adjustRightInd w:val="0"/>
        <w:ind w:firstLine="709"/>
        <w:jc w:val="both"/>
        <w:rPr>
          <w:i/>
          <w:iCs/>
          <w:color w:val="FF0000"/>
          <w:sz w:val="24"/>
          <w:szCs w:val="24"/>
        </w:rPr>
      </w:pPr>
      <w:r w:rsidRPr="009C37BE">
        <w:rPr>
          <w:i/>
          <w:color w:val="FF0000"/>
          <w:sz w:val="24"/>
          <w:szCs w:val="24"/>
        </w:rPr>
        <w:t xml:space="preserve">- указать о возможности/отсутствии возможности получения муниципальной услуги </w:t>
      </w:r>
      <w:r w:rsidR="00C83EC3" w:rsidRPr="009C37BE">
        <w:rPr>
          <w:i/>
          <w:color w:val="FF0000"/>
          <w:sz w:val="24"/>
          <w:szCs w:val="24"/>
        </w:rPr>
        <w:t xml:space="preserve">по </w:t>
      </w:r>
      <w:r w:rsidRPr="009C37BE">
        <w:rPr>
          <w:i/>
          <w:color w:val="FF0000"/>
          <w:sz w:val="24"/>
          <w:szCs w:val="24"/>
        </w:rPr>
        <w:t>экстерриториальн</w:t>
      </w:r>
      <w:r w:rsidR="00C83EC3" w:rsidRPr="009C37BE">
        <w:rPr>
          <w:i/>
          <w:color w:val="FF0000"/>
          <w:sz w:val="24"/>
          <w:szCs w:val="24"/>
        </w:rPr>
        <w:t>ому</w:t>
      </w:r>
      <w:r w:rsidRPr="009C37BE">
        <w:rPr>
          <w:i/>
          <w:color w:val="FF0000"/>
          <w:sz w:val="24"/>
          <w:szCs w:val="24"/>
        </w:rPr>
        <w:t xml:space="preserve"> принцип</w:t>
      </w:r>
      <w:r w:rsidR="00C83EC3" w:rsidRPr="009C37BE">
        <w:rPr>
          <w:i/>
          <w:color w:val="FF0000"/>
          <w:sz w:val="24"/>
          <w:szCs w:val="24"/>
        </w:rPr>
        <w:t>у</w:t>
      </w:r>
      <w:r w:rsidRPr="009C37BE">
        <w:rPr>
          <w:i/>
          <w:color w:val="FF0000"/>
          <w:sz w:val="24"/>
          <w:szCs w:val="24"/>
        </w:rPr>
        <w:t xml:space="preserve">. Т.е. </w:t>
      </w:r>
      <w:r w:rsidRPr="009C37BE">
        <w:rPr>
          <w:i/>
          <w:iCs/>
          <w:color w:val="FF0000"/>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9C37BE" w:rsidRDefault="00C83EC3" w:rsidP="004C7C2A">
      <w:pPr>
        <w:suppressLineNumbers/>
        <w:suppressAutoHyphens/>
        <w:autoSpaceDE w:val="0"/>
        <w:ind w:firstLine="709"/>
        <w:jc w:val="both"/>
        <w:rPr>
          <w:rFonts w:eastAsia="Times New Roman"/>
          <w:i/>
          <w:color w:val="FF0000"/>
          <w:sz w:val="24"/>
          <w:szCs w:val="24"/>
        </w:rPr>
      </w:pPr>
      <w:r w:rsidRPr="009C37BE">
        <w:rPr>
          <w:rFonts w:eastAsia="Times New Roman"/>
          <w:i/>
          <w:color w:val="FF0000"/>
          <w:sz w:val="24"/>
          <w:szCs w:val="24"/>
        </w:rPr>
        <w:t xml:space="preserve">- </w:t>
      </w:r>
      <w:r w:rsidR="004C7C2A" w:rsidRPr="009C37BE">
        <w:rPr>
          <w:rFonts w:eastAsia="Times New Roman"/>
          <w:i/>
          <w:color w:val="FF0000"/>
          <w:sz w:val="24"/>
          <w:szCs w:val="24"/>
        </w:rPr>
        <w:t>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9C37BE" w:rsidRDefault="004C7C2A" w:rsidP="004C7C2A">
      <w:pPr>
        <w:suppressLineNumbers/>
        <w:suppressAutoHyphens/>
        <w:autoSpaceDE w:val="0"/>
        <w:ind w:firstLine="709"/>
        <w:jc w:val="both"/>
        <w:rPr>
          <w:rFonts w:eastAsia="SimSun"/>
          <w:color w:val="FF0000"/>
          <w:kern w:val="2"/>
          <w:sz w:val="24"/>
          <w:szCs w:val="24"/>
          <w:lang w:eastAsia="zh-CN" w:bidi="hi-IN"/>
        </w:rPr>
      </w:pPr>
      <w:r w:rsidRPr="009C37BE">
        <w:rPr>
          <w:rFonts w:eastAsia="Times New Roman"/>
          <w:color w:val="FF0000"/>
          <w:sz w:val="24"/>
          <w:szCs w:val="24"/>
          <w:lang w:eastAsia="ar-SA"/>
        </w:rPr>
        <w:t xml:space="preserve">21.1. </w:t>
      </w:r>
      <w:r w:rsidRPr="009C37BE">
        <w:rPr>
          <w:rFonts w:eastAsia="Times New Roman"/>
          <w:i/>
          <w:color w:val="FF0000"/>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4"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5"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AE0BE7" w:rsidRPr="00381931" w:rsidRDefault="004C7C2A" w:rsidP="00AE0BE7">
      <w:pPr>
        <w:suppressLineNumbers/>
        <w:autoSpaceDE w:val="0"/>
        <w:ind w:firstLine="709"/>
        <w:jc w:val="both"/>
        <w:rPr>
          <w:rFonts w:eastAsia="Times New Roman"/>
          <w:spacing w:val="2"/>
          <w:sz w:val="24"/>
          <w:szCs w:val="24"/>
        </w:rPr>
      </w:pPr>
      <w:r w:rsidRPr="00A36CB4">
        <w:rPr>
          <w:sz w:val="24"/>
          <w:szCs w:val="24"/>
        </w:rPr>
        <w:t xml:space="preserve">24.1. </w:t>
      </w:r>
      <w:r w:rsidR="00AE0BE7" w:rsidRPr="00381931">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w:t>
      </w:r>
      <w:r w:rsidR="00AE0BE7">
        <w:rPr>
          <w:rFonts w:eastAsia="Times New Roman"/>
          <w:spacing w:val="2"/>
          <w:sz w:val="24"/>
          <w:szCs w:val="24"/>
        </w:rPr>
        <w:t xml:space="preserve"> организационной работы и муниципальных услуг</w:t>
      </w:r>
      <w:r w:rsidR="00AE0BE7" w:rsidRPr="00381931">
        <w:rPr>
          <w:rFonts w:eastAsia="Times New Roman"/>
          <w:spacing w:val="2"/>
          <w:sz w:val="24"/>
          <w:szCs w:val="24"/>
        </w:rPr>
        <w:t>, ответственным за прием документов, заявления с комплектом прилагаемых документов.</w:t>
      </w:r>
    </w:p>
    <w:p w:rsidR="00AE0BE7" w:rsidRDefault="00AE0BE7" w:rsidP="00AE0BE7">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 xml:space="preserve">отделе организационной работы и муниципальных услуг администрации </w:t>
      </w:r>
      <w:proofErr w:type="spellStart"/>
      <w:r>
        <w:rPr>
          <w:rFonts w:eastAsia="Times New Roman"/>
          <w:spacing w:val="2"/>
          <w:sz w:val="24"/>
          <w:szCs w:val="24"/>
        </w:rPr>
        <w:t>Добровского</w:t>
      </w:r>
      <w:proofErr w:type="spellEnd"/>
      <w:r>
        <w:rPr>
          <w:rFonts w:eastAsia="Times New Roman"/>
          <w:spacing w:val="2"/>
          <w:sz w:val="24"/>
          <w:szCs w:val="24"/>
        </w:rPr>
        <w:t xml:space="preserve"> сельского поселения Симферопольского района Республики Крым</w:t>
      </w:r>
      <w:r w:rsidRPr="00381931">
        <w:rPr>
          <w:rFonts w:eastAsia="Times New Roman"/>
          <w:spacing w:val="2"/>
          <w:sz w:val="24"/>
          <w:szCs w:val="24"/>
        </w:rPr>
        <w:t xml:space="preserve"> и передается </w:t>
      </w:r>
      <w:r>
        <w:rPr>
          <w:rFonts w:eastAsia="Times New Roman"/>
          <w:spacing w:val="2"/>
          <w:sz w:val="24"/>
          <w:szCs w:val="24"/>
        </w:rPr>
        <w:t xml:space="preserve">председателю </w:t>
      </w:r>
      <w:proofErr w:type="spellStart"/>
      <w:r>
        <w:rPr>
          <w:rFonts w:eastAsia="Times New Roman"/>
          <w:spacing w:val="2"/>
          <w:sz w:val="24"/>
          <w:szCs w:val="24"/>
        </w:rPr>
        <w:t>Добровского</w:t>
      </w:r>
      <w:proofErr w:type="spellEnd"/>
      <w:r>
        <w:rPr>
          <w:rFonts w:eastAsia="Times New Roman"/>
          <w:spacing w:val="2"/>
          <w:sz w:val="24"/>
          <w:szCs w:val="24"/>
        </w:rPr>
        <w:t xml:space="preserve"> сельского совета – главе администрации </w:t>
      </w:r>
      <w:proofErr w:type="spellStart"/>
      <w:r>
        <w:rPr>
          <w:rFonts w:eastAsia="Times New Roman"/>
          <w:spacing w:val="2"/>
          <w:sz w:val="24"/>
          <w:szCs w:val="24"/>
        </w:rPr>
        <w:t>Добровского</w:t>
      </w:r>
      <w:proofErr w:type="spellEnd"/>
      <w:r>
        <w:rPr>
          <w:rFonts w:eastAsia="Times New Roman"/>
          <w:spacing w:val="2"/>
          <w:sz w:val="24"/>
          <w:szCs w:val="24"/>
        </w:rPr>
        <w:t xml:space="preserve"> сельского поселения Симферопольского района Республики Крым (далее – глава администрации)</w:t>
      </w:r>
      <w:r w:rsidRPr="00381931">
        <w:rPr>
          <w:rFonts w:eastAsia="Times New Roman"/>
          <w:spacing w:val="2"/>
          <w:sz w:val="24"/>
          <w:szCs w:val="24"/>
        </w:rPr>
        <w:t xml:space="preserve">. </w:t>
      </w:r>
    </w:p>
    <w:p w:rsidR="00AE0BE7" w:rsidRPr="00381931" w:rsidRDefault="00AE0BE7" w:rsidP="00AE0BE7">
      <w:pPr>
        <w:suppressLineNumbers/>
        <w:autoSpaceDE w:val="0"/>
        <w:ind w:firstLine="709"/>
        <w:jc w:val="both"/>
        <w:rPr>
          <w:rFonts w:eastAsia="Times New Roman"/>
          <w:spacing w:val="2"/>
          <w:sz w:val="24"/>
          <w:szCs w:val="24"/>
        </w:rPr>
      </w:pPr>
      <w:r>
        <w:rPr>
          <w:rFonts w:eastAsia="Times New Roman"/>
          <w:spacing w:val="2"/>
          <w:sz w:val="24"/>
          <w:szCs w:val="24"/>
        </w:rPr>
        <w:t>Глава администрации</w:t>
      </w:r>
      <w:r w:rsidRPr="00381931">
        <w:rPr>
          <w:rFonts w:eastAsia="Times New Roman"/>
          <w:spacing w:val="2"/>
          <w:sz w:val="24"/>
          <w:szCs w:val="24"/>
        </w:rPr>
        <w:t xml:space="preserve"> передает заявление для исполнения должностному лицу</w:t>
      </w:r>
      <w:r>
        <w:rPr>
          <w:rFonts w:eastAsia="Times New Roman"/>
          <w:spacing w:val="2"/>
          <w:sz w:val="24"/>
          <w:szCs w:val="24"/>
        </w:rPr>
        <w:t xml:space="preserve"> Отдела земельных отношений</w:t>
      </w:r>
      <w:r w:rsidRPr="00381931">
        <w:rPr>
          <w:rFonts w:eastAsia="Times New Roman"/>
          <w:spacing w:val="2"/>
          <w:sz w:val="24"/>
          <w:szCs w:val="24"/>
        </w:rPr>
        <w:t>,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bookmarkStart w:id="0" w:name="_GoBack"/>
      <w:bookmarkEnd w:id="0"/>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Прием и регистрация заявления осуществляются должностным лицом </w:t>
      </w:r>
      <w:proofErr w:type="gramStart"/>
      <w:r w:rsidRPr="00191231">
        <w:rPr>
          <w:rFonts w:eastAsia="Times New Roman"/>
          <w:sz w:val="24"/>
          <w:szCs w:val="24"/>
        </w:rPr>
        <w:t>органа</w:t>
      </w:r>
      <w:proofErr w:type="gramEnd"/>
      <w:r w:rsidRPr="00191231">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91231" w:rsidRPr="00191231" w:rsidRDefault="00191231" w:rsidP="00191231">
      <w:pPr>
        <w:ind w:firstLine="851"/>
        <w:jc w:val="both"/>
        <w:rPr>
          <w:rFonts w:eastAsia="Times New Roman"/>
          <w:sz w:val="24"/>
          <w:szCs w:val="24"/>
        </w:rPr>
      </w:pPr>
    </w:p>
    <w:p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rsidR="00191231" w:rsidRPr="00191231" w:rsidRDefault="00191231" w:rsidP="00191231">
      <w:pPr>
        <w:ind w:firstLine="851"/>
        <w:jc w:val="both"/>
        <w:rPr>
          <w:rFonts w:eastAsia="Times New Roman"/>
          <w:sz w:val="24"/>
          <w:szCs w:val="24"/>
        </w:rPr>
      </w:pPr>
      <w:bookmarkStart w:id="1" w:name="sub_710"/>
      <w:r w:rsidRPr="00191231">
        <w:rPr>
          <w:rFonts w:eastAsia="Times New Roman"/>
          <w:sz w:val="24"/>
          <w:szCs w:val="24"/>
        </w:rPr>
        <w:t>Заявитель имеет возможность получения информации о ходе предоставления услуги.</w:t>
      </w:r>
    </w:p>
    <w:p w:rsidR="00191231" w:rsidRPr="00191231" w:rsidRDefault="00191231" w:rsidP="00191231">
      <w:pPr>
        <w:ind w:firstLine="851"/>
        <w:jc w:val="both"/>
        <w:rPr>
          <w:rFonts w:eastAsia="Times New Roman"/>
          <w:sz w:val="24"/>
          <w:szCs w:val="24"/>
        </w:rPr>
      </w:pPr>
      <w:bookmarkStart w:id="2" w:name="sub_720"/>
      <w:bookmarkEnd w:id="1"/>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rsidR="00191231" w:rsidRPr="00191231" w:rsidRDefault="00191231" w:rsidP="00191231">
      <w:pPr>
        <w:ind w:firstLine="851"/>
        <w:jc w:val="both"/>
        <w:rPr>
          <w:rFonts w:eastAsia="Times New Roman"/>
          <w:sz w:val="24"/>
          <w:szCs w:val="24"/>
        </w:rPr>
      </w:pPr>
      <w:bookmarkStart w:id="3" w:name="sub_730"/>
      <w:bookmarkEnd w:id="2"/>
      <w:r w:rsidRPr="00191231">
        <w:rPr>
          <w:rFonts w:eastAsia="Times New Roman"/>
          <w:sz w:val="24"/>
          <w:szCs w:val="24"/>
        </w:rPr>
        <w:t xml:space="preserve">При предоставлении услуги посредством </w:t>
      </w:r>
      <w:hyperlink r:id="rId18"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19"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191231">
          <w:rPr>
            <w:rFonts w:eastAsia="Times New Roman"/>
            <w:sz w:val="24"/>
            <w:szCs w:val="24"/>
          </w:rPr>
          <w:t>РПГУ</w:t>
        </w:r>
      </w:hyperlink>
      <w:r w:rsidRPr="00191231">
        <w:rPr>
          <w:rFonts w:eastAsia="Times New Roman"/>
          <w:sz w:val="24"/>
          <w:szCs w:val="24"/>
        </w:rPr>
        <w:t>.</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2"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191231">
        <w:rPr>
          <w:rFonts w:eastAsia="Times New Roman"/>
          <w:sz w:val="24"/>
          <w:szCs w:val="24"/>
        </w:rPr>
        <w:t>должностного лица органа</w:t>
      </w:r>
      <w:proofErr w:type="gramEnd"/>
      <w:r w:rsidRPr="00191231">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191231" w:rsidP="004C7C2A">
      <w:pPr>
        <w:ind w:firstLine="709"/>
        <w:jc w:val="both"/>
        <w:rPr>
          <w:sz w:val="24"/>
          <w:szCs w:val="24"/>
        </w:rPr>
      </w:pPr>
      <w:r w:rsidRPr="00191231">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191231">
        <w:rPr>
          <w:sz w:val="24"/>
          <w:szCs w:val="24"/>
        </w:rPr>
        <w:t>заявителем  оригинала</w:t>
      </w:r>
      <w:proofErr w:type="gramEnd"/>
      <w:r w:rsidRPr="00191231">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1231" w:rsidRPr="00191231" w:rsidRDefault="00191231" w:rsidP="00191231">
      <w:pPr>
        <w:ind w:firstLine="709"/>
        <w:jc w:val="both"/>
        <w:rPr>
          <w:sz w:val="24"/>
          <w:szCs w:val="24"/>
        </w:rPr>
      </w:pPr>
      <w:r w:rsidRPr="0019123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191231">
        <w:rPr>
          <w:sz w:val="24"/>
          <w:szCs w:val="24"/>
        </w:rPr>
        <w:t>исправлением  опечаток</w:t>
      </w:r>
      <w:proofErr w:type="gramEnd"/>
      <w:r w:rsidRPr="00191231">
        <w:rPr>
          <w:sz w:val="24"/>
          <w:szCs w:val="24"/>
        </w:rPr>
        <w:t xml:space="preserve"> и (или) ошибок непосредственно в Орган, предоставивший услугу.</w:t>
      </w:r>
    </w:p>
    <w:p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C37BE">
        <w:rPr>
          <w:rFonts w:eastAsia="Times New Roman"/>
          <w:sz w:val="24"/>
          <w:szCs w:val="24"/>
        </w:rPr>
        <w:t>администрации по вопросам жизнеобеспечения</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4C7C2A" w:rsidRPr="006848D8"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9C37BE">
        <w:rPr>
          <w:rFonts w:eastAsia="Times New Roman"/>
          <w:sz w:val="24"/>
          <w:szCs w:val="24"/>
          <w:lang w:eastAsia="en-US"/>
        </w:rPr>
        <w:t>уполномоченный орган</w:t>
      </w:r>
      <w:r w:rsidRPr="00A36CB4">
        <w:rPr>
          <w:rFonts w:eastAsia="Times New Roman"/>
          <w:sz w:val="24"/>
          <w:szCs w:val="24"/>
          <w:lang w:eastAsia="en-US"/>
        </w:rPr>
        <w:t>.</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A36CB4">
        <w:rPr>
          <w:rFonts w:eastAsia="Times New Roman"/>
          <w:sz w:val="24"/>
          <w:szCs w:val="24"/>
          <w:lang w:eastAsia="en-US"/>
        </w:rPr>
        <w:t>жалоб</w:t>
      </w:r>
      <w:proofErr w:type="gramEnd"/>
      <w:r w:rsidRPr="00A36CB4">
        <w:rPr>
          <w:rFonts w:eastAsia="Times New Roman"/>
          <w:sz w:val="24"/>
          <w:szCs w:val="24"/>
          <w:lang w:eastAsia="en-US"/>
        </w:rPr>
        <w:t xml:space="preserve">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proofErr w:type="spellStart"/>
      <w:r w:rsidR="009C37BE">
        <w:rPr>
          <w:rFonts w:eastAsia="Times New Roman"/>
          <w:sz w:val="24"/>
          <w:szCs w:val="24"/>
        </w:rPr>
        <w:t>Добровского</w:t>
      </w:r>
      <w:proofErr w:type="spellEnd"/>
      <w:r w:rsidR="009C37BE">
        <w:rPr>
          <w:rFonts w:eastAsia="Times New Roman"/>
          <w:sz w:val="24"/>
          <w:szCs w:val="24"/>
        </w:rPr>
        <w:t xml:space="preserve"> сельского поселения Симферопольского района Республики Крым</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 xml:space="preserve">Контактный </w:t>
      </w:r>
      <w:proofErr w:type="gramStart"/>
      <w:r w:rsidRPr="00A36CB4">
        <w:rPr>
          <w:rFonts w:eastAsia="Times New Roman"/>
          <w:sz w:val="24"/>
          <w:szCs w:val="24"/>
        </w:rPr>
        <w:t>телефон:_</w:t>
      </w:r>
      <w:proofErr w:type="gramEnd"/>
      <w:r w:rsidRPr="00A36CB4">
        <w:rPr>
          <w:rFonts w:eastAsia="Times New Roman"/>
          <w:sz w:val="24"/>
          <w:szCs w:val="24"/>
        </w:rPr>
        <w:t>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w:t>
      </w:r>
      <w:proofErr w:type="spellStart"/>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w:t>
      </w:r>
      <w:proofErr w:type="spellStart"/>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proofErr w:type="gramStart"/>
      <w:r w:rsidRPr="00A36CB4">
        <w:rPr>
          <w:rFonts w:ascii="Times New Roman" w:hAnsi="Times New Roman"/>
          <w:i/>
          <w:sz w:val="24"/>
          <w:szCs w:val="24"/>
        </w:rPr>
        <w:t>) ,</w:t>
      </w:r>
      <w:proofErr w:type="gramEnd"/>
      <w:r w:rsidRPr="00A36CB4">
        <w:rPr>
          <w:rFonts w:ascii="Times New Roman" w:hAnsi="Times New Roman"/>
          <w:i/>
          <w:sz w:val="24"/>
          <w:szCs w:val="24"/>
        </w:rPr>
        <w:t xml:space="preserve">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9C37BE" w:rsidRPr="00A36CB4" w:rsidRDefault="004C7C2A" w:rsidP="009C37BE">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w:t>
      </w:r>
      <w:r w:rsidR="009C37BE">
        <w:rPr>
          <w:rFonts w:eastAsia="Times New Roman"/>
          <w:sz w:val="24"/>
          <w:szCs w:val="24"/>
        </w:rPr>
        <w:t xml:space="preserve"> </w:t>
      </w:r>
      <w:proofErr w:type="spellStart"/>
      <w:r w:rsidR="009C37BE">
        <w:rPr>
          <w:rFonts w:eastAsia="Times New Roman"/>
          <w:sz w:val="24"/>
          <w:szCs w:val="24"/>
        </w:rPr>
        <w:t>Добровского</w:t>
      </w:r>
      <w:proofErr w:type="spellEnd"/>
      <w:r w:rsidR="009C37BE">
        <w:rPr>
          <w:rFonts w:eastAsia="Times New Roman"/>
          <w:sz w:val="24"/>
          <w:szCs w:val="24"/>
        </w:rPr>
        <w:t xml:space="preserve"> сельского поселения Симферопольского района Республики Крым</w:t>
      </w:r>
    </w:p>
    <w:p w:rsidR="004C7C2A" w:rsidRPr="00A36CB4" w:rsidRDefault="004C7C2A" w:rsidP="004C7C2A">
      <w:pPr>
        <w:autoSpaceDE w:val="0"/>
        <w:autoSpaceDN w:val="0"/>
        <w:adjustRightInd w:val="0"/>
        <w:ind w:left="5670"/>
        <w:jc w:val="both"/>
        <w:rPr>
          <w:rFonts w:eastAsia="Times New Roman"/>
          <w:sz w:val="24"/>
          <w:szCs w:val="24"/>
        </w:rPr>
      </w:pP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proofErr w:type="gramStart"/>
      <w:r w:rsidRPr="00A36CB4">
        <w:t>« _</w:t>
      </w:r>
      <w:proofErr w:type="gramEnd"/>
      <w:r w:rsidRPr="00A36CB4">
        <w:t>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 xml:space="preserve">Утвердить схему расположения земельного участка площадью ___________ </w:t>
      </w:r>
      <w:proofErr w:type="spellStart"/>
      <w:r w:rsidRPr="00A36CB4">
        <w:rPr>
          <w:rFonts w:ascii="Times New Roman" w:hAnsi="Times New Roman"/>
          <w:sz w:val="28"/>
          <w:szCs w:val="28"/>
        </w:rPr>
        <w:t>кв.м</w:t>
      </w:r>
      <w:proofErr w:type="spellEnd"/>
      <w:r w:rsidRPr="00A36CB4">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proofErr w:type="gramStart"/>
      <w:r w:rsidRPr="00A36CB4">
        <w:rPr>
          <w:rFonts w:eastAsia="Times New Roman"/>
          <w:sz w:val="20"/>
          <w:szCs w:val="20"/>
        </w:rPr>
        <w:t xml:space="preserve">лица)   </w:t>
      </w:r>
      <w:proofErr w:type="gramEnd"/>
      <w:r w:rsidRPr="00A36CB4">
        <w:rPr>
          <w:rFonts w:eastAsia="Times New Roman"/>
          <w:sz w:val="20"/>
          <w:szCs w:val="20"/>
        </w:rPr>
        <w:t xml:space="preserve">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rsidR="009C37BE" w:rsidRPr="00A36CB4" w:rsidRDefault="004C7C2A" w:rsidP="009C37BE">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proofErr w:type="spellStart"/>
      <w:r w:rsidR="009C37BE">
        <w:rPr>
          <w:rFonts w:eastAsia="Times New Roman"/>
          <w:sz w:val="24"/>
          <w:szCs w:val="24"/>
        </w:rPr>
        <w:t>Добровского</w:t>
      </w:r>
      <w:proofErr w:type="spellEnd"/>
      <w:r w:rsidR="009C37BE">
        <w:rPr>
          <w:rFonts w:eastAsia="Times New Roman"/>
          <w:sz w:val="24"/>
          <w:szCs w:val="24"/>
        </w:rPr>
        <w:t xml:space="preserve"> сельского поселения Симферопольского района Республики Крым</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 xml:space="preserve">для физических лиц и индивидуальных   </w:t>
      </w:r>
      <w:proofErr w:type="gramStart"/>
      <w:r w:rsidRPr="00A36CB4">
        <w:rPr>
          <w:rFonts w:eastAsiaTheme="minorHAnsi"/>
          <w:i/>
          <w:sz w:val="20"/>
          <w:szCs w:val="20"/>
        </w:rPr>
        <w:t>предпринимателей:  ФИО</w:t>
      </w:r>
      <w:proofErr w:type="gramEnd"/>
      <w:r w:rsidRPr="00A36CB4">
        <w:rPr>
          <w:rFonts w:eastAsiaTheme="minorHAnsi"/>
          <w:i/>
          <w:sz w:val="20"/>
          <w:szCs w:val="20"/>
        </w:rPr>
        <w:t>,</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______________________________ Республики Крым рассмотрено заявление </w:t>
      </w:r>
      <w:proofErr w:type="gramStart"/>
      <w:r w:rsidRPr="00A36CB4">
        <w:rPr>
          <w:rFonts w:eastAsia="Times New Roman"/>
          <w:sz w:val="24"/>
          <w:szCs w:val="24"/>
        </w:rPr>
        <w:t>от  «</w:t>
      </w:r>
      <w:proofErr w:type="gramEnd"/>
      <w:r w:rsidRPr="00A36CB4">
        <w:rPr>
          <w:rFonts w:eastAsia="Times New Roman"/>
          <w:sz w:val="24"/>
          <w:szCs w:val="24"/>
        </w:rPr>
        <w:t>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w:t>
      </w:r>
      <w:proofErr w:type="gramStart"/>
      <w:r w:rsidRPr="00A36CB4">
        <w:rPr>
          <w:rFonts w:eastAsia="Times New Roman"/>
          <w:sz w:val="24"/>
          <w:szCs w:val="24"/>
        </w:rPr>
        <w:t xml:space="preserve">_»   </w:t>
      </w:r>
      <w:proofErr w:type="gramEnd"/>
      <w:r w:rsidRPr="00A36CB4">
        <w:rPr>
          <w:rFonts w:eastAsia="Times New Roman"/>
          <w:sz w:val="24"/>
          <w:szCs w:val="24"/>
        </w:rPr>
        <w:t>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№4</w:t>
      </w:r>
    </w:p>
    <w:p w:rsidR="009C37BE" w:rsidRPr="00A36CB4" w:rsidRDefault="004C7C2A" w:rsidP="009C37BE">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proofErr w:type="spellStart"/>
      <w:r w:rsidR="009C37BE">
        <w:rPr>
          <w:rFonts w:eastAsia="Times New Roman"/>
          <w:sz w:val="24"/>
          <w:szCs w:val="24"/>
        </w:rPr>
        <w:t>Добровского</w:t>
      </w:r>
      <w:proofErr w:type="spellEnd"/>
      <w:r w:rsidR="009C37BE">
        <w:rPr>
          <w:rFonts w:eastAsia="Times New Roman"/>
          <w:sz w:val="24"/>
          <w:szCs w:val="24"/>
        </w:rPr>
        <w:t xml:space="preserve"> сельского поселения Симферопольского района Республики Крым</w:t>
      </w:r>
    </w:p>
    <w:p w:rsidR="004C7C2A" w:rsidRPr="00A36CB4" w:rsidRDefault="004C7C2A" w:rsidP="009C37BE">
      <w:pPr>
        <w:keepNext/>
        <w:ind w:left="5670"/>
        <w:jc w:val="both"/>
        <w:outlineLvl w:val="0"/>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№5</w:t>
      </w:r>
    </w:p>
    <w:p w:rsidR="009C37BE" w:rsidRPr="00A36CB4" w:rsidRDefault="004C7C2A" w:rsidP="009C37BE">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proofErr w:type="spellStart"/>
      <w:r w:rsidR="009C37BE">
        <w:rPr>
          <w:rFonts w:eastAsia="Times New Roman"/>
          <w:sz w:val="24"/>
          <w:szCs w:val="24"/>
        </w:rPr>
        <w:t>Добровского</w:t>
      </w:r>
      <w:proofErr w:type="spellEnd"/>
      <w:r w:rsidR="009C37BE">
        <w:rPr>
          <w:rFonts w:eastAsia="Times New Roman"/>
          <w:sz w:val="24"/>
          <w:szCs w:val="24"/>
        </w:rPr>
        <w:t xml:space="preserve"> сельского поселения Симферопольского района Республики Крым</w:t>
      </w:r>
    </w:p>
    <w:p w:rsidR="004C7C2A" w:rsidRPr="00A36CB4" w:rsidRDefault="004C7C2A" w:rsidP="009C37BE">
      <w:pPr>
        <w:keepNext/>
        <w:ind w:left="5670"/>
        <w:jc w:val="both"/>
        <w:outlineLvl w:val="0"/>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proofErr w:type="gramStart"/>
      <w:r w:rsidRPr="00A36CB4">
        <w:t>Записано:_</w:t>
      </w:r>
      <w:proofErr w:type="gramEnd"/>
      <w:r w:rsidRPr="00A36CB4">
        <w:t>________________________________________________________________________________________________________________________________</w:t>
      </w:r>
    </w:p>
    <w:p w:rsidR="004C7C2A" w:rsidRPr="00A36CB4" w:rsidRDefault="004C7C2A" w:rsidP="004C7C2A">
      <w:pPr>
        <w:ind w:right="-2" w:firstLine="709"/>
      </w:pPr>
      <w:r w:rsidRPr="00A36CB4">
        <w:t xml:space="preserve">Правильные </w:t>
      </w:r>
      <w:proofErr w:type="gramStart"/>
      <w:r w:rsidRPr="00A36CB4">
        <w:t>сведения:_</w:t>
      </w:r>
      <w:proofErr w:type="gramEnd"/>
      <w:r w:rsidRPr="00A36CB4">
        <w:t>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 xml:space="preserve">посредством отправления электронного документа на адрес </w:t>
      </w:r>
      <w:proofErr w:type="gramStart"/>
      <w:r w:rsidRPr="00A36CB4">
        <w:t>E-</w:t>
      </w:r>
      <w:proofErr w:type="spellStart"/>
      <w:r w:rsidRPr="00A36CB4">
        <w:t>mail</w:t>
      </w:r>
      <w:proofErr w:type="spellEnd"/>
      <w:r w:rsidRPr="00A36CB4">
        <w:t>:_</w:t>
      </w:r>
      <w:proofErr w:type="gramEnd"/>
      <w:r w:rsidRPr="00A36CB4">
        <w:t>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№6</w:t>
      </w:r>
    </w:p>
    <w:p w:rsidR="009C37BE" w:rsidRPr="00A36CB4" w:rsidRDefault="004C7C2A" w:rsidP="009C37BE">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Pr="00A36CB4">
        <w:rPr>
          <w:rFonts w:eastAsia="Times New Roman"/>
          <w:sz w:val="24"/>
          <w:szCs w:val="24"/>
        </w:rPr>
        <w:t xml:space="preserve">» Администрации </w:t>
      </w:r>
      <w:proofErr w:type="spellStart"/>
      <w:r w:rsidR="009C37BE">
        <w:rPr>
          <w:rFonts w:eastAsia="Times New Roman"/>
          <w:sz w:val="24"/>
          <w:szCs w:val="24"/>
        </w:rPr>
        <w:t>Добровского</w:t>
      </w:r>
      <w:proofErr w:type="spellEnd"/>
      <w:r w:rsidR="009C37BE">
        <w:rPr>
          <w:rFonts w:eastAsia="Times New Roman"/>
          <w:sz w:val="24"/>
          <w:szCs w:val="24"/>
        </w:rPr>
        <w:t xml:space="preserve"> сельского поселения Симферопольского района Республики Крым</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autoSpaceDE w:val="0"/>
        <w:autoSpaceDN w:val="0"/>
        <w:adjustRightInd w:val="0"/>
        <w:ind w:left="4962"/>
        <w:jc w:val="right"/>
        <w:rPr>
          <w:sz w:val="24"/>
          <w:szCs w:val="24"/>
          <w:lang w:eastAsia="en-US"/>
        </w:rPr>
      </w:pP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BE" w:rsidRDefault="009C37BE">
      <w:r>
        <w:separator/>
      </w:r>
    </w:p>
  </w:endnote>
  <w:endnote w:type="continuationSeparator" w:id="0">
    <w:p w:rsidR="009C37BE" w:rsidRDefault="009C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BE" w:rsidRDefault="009C37BE">
      <w:r>
        <w:separator/>
      </w:r>
    </w:p>
  </w:footnote>
  <w:footnote w:type="continuationSeparator" w:id="0">
    <w:p w:rsidR="009C37BE" w:rsidRDefault="009C37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BE" w:rsidRDefault="009C37BE" w:rsidP="00EB0826">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BE" w:rsidRDefault="009C37BE">
    <w:pPr>
      <w:pStyle w:val="a5"/>
      <w:jc w:val="center"/>
    </w:pPr>
  </w:p>
  <w:p w:rsidR="009C37BE" w:rsidRDefault="009C37B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031CB"/>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C37BE"/>
    <w:rsid w:val="009D602A"/>
    <w:rsid w:val="00A023F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E0BE7"/>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AA06"/>
  <w15:docId w15:val="{ACE72113-5433-454A-9B63-D3002AAE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Заголовок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E9DCD4CE0E2261C0A931AB1BD95256A13DFvEu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462A-88E9-4ACD-8E8C-A814A012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19711</Words>
  <Characters>112358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2020-07-17T11:43:00Z</cp:lastPrinted>
  <dcterms:created xsi:type="dcterms:W3CDTF">2020-09-08T12:56:00Z</dcterms:created>
  <dcterms:modified xsi:type="dcterms:W3CDTF">2020-09-08T12:56:00Z</dcterms:modified>
</cp:coreProperties>
</file>