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340FE" w14:textId="77777777" w:rsidR="00A61489" w:rsidRPr="00A61489" w:rsidRDefault="00A61489" w:rsidP="00A61489">
      <w:pPr>
        <w:autoSpaceDE w:val="0"/>
        <w:autoSpaceDN w:val="0"/>
        <w:adjustRightInd w:val="0"/>
        <w:spacing w:after="0" w:line="240" w:lineRule="auto"/>
        <w:jc w:val="center"/>
        <w:rPr>
          <w:rFonts w:ascii="Times New Roman" w:hAnsi="Times New Roman" w:cs="Times New Roman"/>
          <w:b/>
          <w:bCs/>
          <w:sz w:val="24"/>
          <w:szCs w:val="24"/>
        </w:rPr>
      </w:pPr>
      <w:bookmarkStart w:id="0" w:name="sub_1"/>
      <w:r w:rsidRPr="00A61489">
        <w:rPr>
          <w:rFonts w:ascii="Times New Roman" w:hAnsi="Times New Roman" w:cs="Times New Roman"/>
          <w:b/>
          <w:bCs/>
          <w:sz w:val="24"/>
          <w:szCs w:val="24"/>
        </w:rPr>
        <w:t>Льготы по налогу на имущество физических лиц</w:t>
      </w:r>
    </w:p>
    <w:p w14:paraId="0BCC9653" w14:textId="3E793EDA"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 w:name="sub_39932"/>
      <w:bookmarkEnd w:id="0"/>
      <w:bookmarkEnd w:id="1"/>
      <w:r w:rsidRPr="00A61489">
        <w:rPr>
          <w:rFonts w:ascii="Times New Roman" w:hAnsi="Times New Roman" w:cs="Times New Roman"/>
          <w:sz w:val="24"/>
          <w:szCs w:val="24"/>
        </w:rPr>
        <w:t>Порядок предоставления льгот по налогу на имущество физических лиц регулируется ст. 407 НК РФ. При установлении налога нормативными правовыми актами представительных органов муниципальных образований (законами городов федерального значения) могут также устанавливаться налоговые льготы, не предусмотренные главой 32 НК РФ, основания и порядок их применения налогоплательщиками (шестой абзац п. 4 ст. 12, третий абзац п. 3 ст. 56, второй абзац п. 2 ст. 399 НК РФ).</w:t>
      </w:r>
    </w:p>
    <w:p w14:paraId="42AFA1C7" w14:textId="11E4D5D5"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Налоговая льгота по п. 2 ст. 407 НК РФ предоставляется в размере подлежащей уплате налогоплательщиком суммы налога в отношении объекта налогообложения, находящегося в его собственности и не используемого им в предпринимательской деятельности.</w:t>
      </w:r>
    </w:p>
    <w:tbl>
      <w:tblPr>
        <w:tblW w:w="10000" w:type="dxa"/>
        <w:tblInd w:w="-5" w:type="dxa"/>
        <w:tblLayout w:type="fixed"/>
        <w:tblLook w:val="0000" w:firstRow="0" w:lastRow="0" w:firstColumn="0" w:lastColumn="0" w:noHBand="0" w:noVBand="0"/>
      </w:tblPr>
      <w:tblGrid>
        <w:gridCol w:w="420"/>
        <w:gridCol w:w="9160"/>
        <w:gridCol w:w="420"/>
      </w:tblGrid>
      <w:tr w:rsidR="00A61489" w:rsidRPr="00A61489" w14:paraId="74BA2510" w14:textId="77777777" w:rsidTr="00A61489">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66DE2EE6"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bookmarkStart w:id="2" w:name="sub_39943"/>
            <w:bookmarkEnd w:id="2"/>
          </w:p>
        </w:tc>
      </w:tr>
      <w:tr w:rsidR="00A61489" w:rsidRPr="00A61489" w14:paraId="65A0B906" w14:textId="77777777" w:rsidTr="00A61489">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14:paraId="242CCC27" w14:textId="66BF81AB"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r w:rsidRPr="00A61489">
              <w:rPr>
                <w:rFonts w:ascii="Times New Roman" w:hAnsi="Times New Roman" w:cs="Times New Roman"/>
                <w:noProof/>
                <w:sz w:val="24"/>
                <w:szCs w:val="24"/>
              </w:rPr>
              <w:drawing>
                <wp:inline distT="0" distB="0" distL="0" distR="0" wp14:anchorId="7BFFAC29" wp14:editId="1565356E">
                  <wp:extent cx="25336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A61489" w:rsidRPr="00A61489" w14:paraId="19A18013" w14:textId="77777777" w:rsidTr="00A61489">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61E7189C"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14:paraId="79A7F50E" w14:textId="2E01F68B"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Применение индивидуальными предпринимателями </w:t>
            </w:r>
            <w:proofErr w:type="spellStart"/>
            <w:r w:rsidRPr="00A61489">
              <w:rPr>
                <w:rFonts w:ascii="Times New Roman" w:hAnsi="Times New Roman" w:cs="Times New Roman"/>
                <w:sz w:val="24"/>
                <w:szCs w:val="24"/>
              </w:rPr>
              <w:t>спецрежимов</w:t>
            </w:r>
            <w:proofErr w:type="spellEnd"/>
            <w:r w:rsidRPr="00A61489">
              <w:rPr>
                <w:rFonts w:ascii="Times New Roman" w:hAnsi="Times New Roman" w:cs="Times New Roman"/>
                <w:sz w:val="24"/>
                <w:szCs w:val="24"/>
              </w:rPr>
              <w:t xml:space="preserve"> влечет их освобождение от налога на имущество физических лиц. Оно распространяется на имущество, используемое для предпринимательской деятельности. Исключением являются объекты торгово-офисного назначения, включенные в перечень с учетом особенностей, указанных в п. 10 ст. 378.2 НК РФ.</w:t>
            </w:r>
          </w:p>
          <w:p w14:paraId="3B7118DD" w14:textId="58BE3CDC"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Указанное освобождение является налоговой льготой, которая может применяться на основании направленного в налоговый орган заявления. При этом если налогоплательщик, имеющий право на льготу, не представил в налоговый орган заявление или не сообщил об отказе от ее применения, то она предоставляется на основании сведений, полученных налоговым органом, начиная с налогового периода, в котором у налогоплательщика возникло право на льготу.</w:t>
            </w:r>
          </w:p>
          <w:p w14:paraId="40409B58" w14:textId="5793B296"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Такой </w:t>
            </w:r>
            <w:proofErr w:type="spellStart"/>
            <w:r w:rsidRPr="00A61489">
              <w:rPr>
                <w:rFonts w:ascii="Times New Roman" w:hAnsi="Times New Roman" w:cs="Times New Roman"/>
                <w:sz w:val="24"/>
                <w:szCs w:val="24"/>
              </w:rPr>
              <w:t>проактивный</w:t>
            </w:r>
            <w:proofErr w:type="spellEnd"/>
            <w:r w:rsidRPr="00A61489">
              <w:rPr>
                <w:rFonts w:ascii="Times New Roman" w:hAnsi="Times New Roman" w:cs="Times New Roman"/>
                <w:sz w:val="24"/>
                <w:szCs w:val="24"/>
              </w:rPr>
              <w:t xml:space="preserve"> (</w:t>
            </w:r>
            <w:proofErr w:type="spellStart"/>
            <w:r w:rsidRPr="00A61489">
              <w:rPr>
                <w:rFonts w:ascii="Times New Roman" w:hAnsi="Times New Roman" w:cs="Times New Roman"/>
                <w:sz w:val="24"/>
                <w:szCs w:val="24"/>
              </w:rPr>
              <w:t>беззаявительный</w:t>
            </w:r>
            <w:proofErr w:type="spellEnd"/>
            <w:r w:rsidRPr="00A61489">
              <w:rPr>
                <w:rFonts w:ascii="Times New Roman" w:hAnsi="Times New Roman" w:cs="Times New Roman"/>
                <w:sz w:val="24"/>
                <w:szCs w:val="24"/>
              </w:rPr>
              <w:t>) порядок предоставления льготы в отношении недвижимого имущества, используемого в предпринимательской деятельности, распространяется и на ИП, применяющих специальные налоговые режимы, если налоговый орган располагает документами, подтверждающими основания для ее предоставления за определенный период. Например, действующий договор аренды офисного помещения, патент на право применения ПСН с указанием адреса места нахождения объекта, используемого для оказания бытовых услуг, и т.п.</w:t>
            </w: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09944ED9"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tc>
      </w:tr>
      <w:tr w:rsidR="00A61489" w:rsidRPr="00A61489" w14:paraId="1B6C04AD" w14:textId="77777777" w:rsidTr="00A61489">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63BB16F1"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r>
    </w:tbl>
    <w:p w14:paraId="6B636957" w14:textId="26FEC7B0" w:rsidR="00A61489" w:rsidRDefault="00A61489" w:rsidP="00A61489">
      <w:pPr>
        <w:autoSpaceDE w:val="0"/>
        <w:autoSpaceDN w:val="0"/>
        <w:adjustRightInd w:val="0"/>
        <w:spacing w:after="0" w:line="240" w:lineRule="auto"/>
        <w:ind w:firstLine="720"/>
        <w:jc w:val="both"/>
        <w:rPr>
          <w:rFonts w:ascii="Times New Roman" w:hAnsi="Times New Roman" w:cs="Times New Roman"/>
          <w:b/>
          <w:bCs/>
          <w:sz w:val="24"/>
          <w:szCs w:val="24"/>
        </w:rPr>
      </w:pPr>
      <w:r w:rsidRPr="00A61489">
        <w:rPr>
          <w:rFonts w:ascii="Times New Roman" w:hAnsi="Times New Roman" w:cs="Times New Roman"/>
          <w:b/>
          <w:bCs/>
          <w:sz w:val="24"/>
          <w:szCs w:val="24"/>
        </w:rPr>
        <w:t>Налоговые льготы, установленные на территории Добровского сельского поселения Симферопольского района Республики Крым, по налогу на имущество фи</w:t>
      </w:r>
      <w:r>
        <w:rPr>
          <w:rFonts w:ascii="Times New Roman" w:hAnsi="Times New Roman" w:cs="Times New Roman"/>
          <w:b/>
          <w:bCs/>
          <w:sz w:val="24"/>
          <w:szCs w:val="24"/>
        </w:rPr>
        <w:t>з</w:t>
      </w:r>
      <w:r w:rsidRPr="00A61489">
        <w:rPr>
          <w:rFonts w:ascii="Times New Roman" w:hAnsi="Times New Roman" w:cs="Times New Roman"/>
          <w:b/>
          <w:bCs/>
          <w:sz w:val="24"/>
          <w:szCs w:val="24"/>
        </w:rPr>
        <w:t>лиц:</w:t>
      </w:r>
    </w:p>
    <w:p w14:paraId="173F774B" w14:textId="78D02F3E" w:rsidR="0005576E" w:rsidRDefault="0005576E" w:rsidP="00A61489">
      <w:pPr>
        <w:autoSpaceDE w:val="0"/>
        <w:autoSpaceDN w:val="0"/>
        <w:adjustRightInd w:val="0"/>
        <w:spacing w:after="0" w:line="240" w:lineRule="auto"/>
        <w:ind w:firstLine="720"/>
        <w:jc w:val="both"/>
        <w:rPr>
          <w:rFonts w:ascii="Times New Roman" w:hAnsi="Times New Roman" w:cs="Times New Roman"/>
          <w:b/>
          <w:bCs/>
          <w:sz w:val="24"/>
          <w:szCs w:val="24"/>
        </w:rPr>
      </w:pPr>
    </w:p>
    <w:p w14:paraId="26E94E78" w14:textId="22457961" w:rsidR="0005576E" w:rsidRPr="0005576E" w:rsidRDefault="0005576E" w:rsidP="0005576E">
      <w:pPr>
        <w:autoSpaceDE w:val="0"/>
        <w:autoSpaceDN w:val="0"/>
        <w:adjustRightInd w:val="0"/>
        <w:spacing w:after="0" w:line="240" w:lineRule="auto"/>
        <w:ind w:firstLine="720"/>
        <w:jc w:val="both"/>
        <w:rPr>
          <w:rFonts w:ascii="Times New Roman" w:hAnsi="Times New Roman" w:cs="Times New Roman"/>
          <w:sz w:val="24"/>
          <w:szCs w:val="24"/>
        </w:rPr>
      </w:pPr>
      <w:r w:rsidRPr="0005576E">
        <w:rPr>
          <w:rFonts w:ascii="Times New Roman" w:hAnsi="Times New Roman" w:cs="Times New Roman"/>
          <w:sz w:val="24"/>
          <w:szCs w:val="24"/>
        </w:rPr>
        <w:t>Налоговые вычеты и налоговые льготы предоставляются в соответствии с главой 32 «Налог на имущество физических лиц» Налогового кодекса Российской Федерации.</w:t>
      </w:r>
    </w:p>
    <w:p w14:paraId="5F741328" w14:textId="5F663465" w:rsidR="0005576E" w:rsidRPr="0005576E" w:rsidRDefault="0005576E" w:rsidP="0005576E">
      <w:pPr>
        <w:autoSpaceDE w:val="0"/>
        <w:autoSpaceDN w:val="0"/>
        <w:adjustRightInd w:val="0"/>
        <w:spacing w:after="0" w:line="240" w:lineRule="auto"/>
        <w:ind w:firstLine="720"/>
        <w:jc w:val="both"/>
        <w:rPr>
          <w:rFonts w:ascii="Times New Roman" w:hAnsi="Times New Roman" w:cs="Times New Roman"/>
          <w:sz w:val="24"/>
          <w:szCs w:val="24"/>
        </w:rPr>
      </w:pPr>
      <w:r w:rsidRPr="0005576E">
        <w:rPr>
          <w:rFonts w:ascii="Times New Roman" w:hAnsi="Times New Roman" w:cs="Times New Roman"/>
          <w:sz w:val="24"/>
          <w:szCs w:val="24"/>
        </w:rPr>
        <w:t>Основания и порядок применения налоговых льгот осуществляется налогоплательщиками в соответствии с положением главы 32 «Налог на имущество физических лиц» Налогового кодекса Российской Федерации.</w:t>
      </w:r>
    </w:p>
    <w:p w14:paraId="65B143CC" w14:textId="374FD948" w:rsidR="0005576E" w:rsidRPr="0005576E" w:rsidRDefault="0005576E" w:rsidP="0005576E">
      <w:pPr>
        <w:autoSpaceDE w:val="0"/>
        <w:autoSpaceDN w:val="0"/>
        <w:adjustRightInd w:val="0"/>
        <w:spacing w:after="0" w:line="240" w:lineRule="auto"/>
        <w:ind w:firstLine="720"/>
        <w:jc w:val="both"/>
        <w:rPr>
          <w:rFonts w:ascii="Times New Roman" w:hAnsi="Times New Roman" w:cs="Times New Roman"/>
          <w:sz w:val="24"/>
          <w:szCs w:val="24"/>
        </w:rPr>
      </w:pPr>
      <w:r w:rsidRPr="0005576E">
        <w:rPr>
          <w:rFonts w:ascii="Times New Roman" w:hAnsi="Times New Roman" w:cs="Times New Roman"/>
          <w:sz w:val="24"/>
          <w:szCs w:val="24"/>
        </w:rPr>
        <w:t>Иные положения, относящиеся к налогу, определяются главой 32 «Налог на имущество физических лиц» Налогового кодекса Российской Федерации.</w:t>
      </w:r>
    </w:p>
    <w:p w14:paraId="19FC349F" w14:textId="4EC1BB85" w:rsid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387CACAF" w14:textId="5AB8DB78"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Обратите внимание, что ограничения налоговых льгот, установленные ст. 407 НК РФ, применяются исключительно в отношении льгот, предусмотренных этой статьей, и </w:t>
      </w:r>
      <w:r w:rsidRPr="00A61489">
        <w:rPr>
          <w:rFonts w:ascii="Times New Roman" w:hAnsi="Times New Roman" w:cs="Times New Roman"/>
          <w:b/>
          <w:bCs/>
          <w:sz w:val="24"/>
          <w:szCs w:val="24"/>
        </w:rPr>
        <w:t>не распространяются</w:t>
      </w:r>
      <w:r w:rsidRPr="00A61489">
        <w:rPr>
          <w:rFonts w:ascii="Times New Roman" w:hAnsi="Times New Roman" w:cs="Times New Roman"/>
          <w:sz w:val="24"/>
          <w:szCs w:val="24"/>
        </w:rPr>
        <w:t xml:space="preserve"> на налоговые льготы, устанавливаемые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См. письмо Минфина России от 13.11.2014 </w:t>
      </w:r>
      <w:r>
        <w:rPr>
          <w:rFonts w:ascii="Times New Roman" w:hAnsi="Times New Roman" w:cs="Times New Roman"/>
          <w:sz w:val="24"/>
          <w:szCs w:val="24"/>
        </w:rPr>
        <w:t>№</w:t>
      </w:r>
      <w:r w:rsidRPr="00A61489">
        <w:rPr>
          <w:rFonts w:ascii="Times New Roman" w:hAnsi="Times New Roman" w:cs="Times New Roman"/>
          <w:sz w:val="24"/>
          <w:szCs w:val="24"/>
        </w:rPr>
        <w:t> 03-05-04-01/57508.</w:t>
      </w:r>
    </w:p>
    <w:p w14:paraId="7943C8D6"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7B7B6E15" w14:textId="77777777" w:rsidR="00A61489" w:rsidRPr="00A61489" w:rsidRDefault="00A61489" w:rsidP="00A61489">
      <w:pPr>
        <w:autoSpaceDE w:val="0"/>
        <w:autoSpaceDN w:val="0"/>
        <w:adjustRightInd w:val="0"/>
        <w:spacing w:after="0" w:line="240" w:lineRule="auto"/>
        <w:jc w:val="center"/>
        <w:outlineLvl w:val="0"/>
        <w:rPr>
          <w:rFonts w:ascii="Times New Roman" w:hAnsi="Times New Roman" w:cs="Times New Roman"/>
          <w:b/>
          <w:bCs/>
          <w:sz w:val="24"/>
          <w:szCs w:val="24"/>
        </w:rPr>
      </w:pPr>
      <w:bookmarkStart w:id="3" w:name="sub_39926"/>
      <w:r w:rsidRPr="00A61489">
        <w:rPr>
          <w:rFonts w:ascii="Times New Roman" w:hAnsi="Times New Roman" w:cs="Times New Roman"/>
          <w:b/>
          <w:bCs/>
          <w:sz w:val="24"/>
          <w:szCs w:val="24"/>
        </w:rPr>
        <w:lastRenderedPageBreak/>
        <w:t>Кто имеет право на льготу по налогу на имущество физлиц?</w:t>
      </w:r>
    </w:p>
    <w:bookmarkEnd w:id="3"/>
    <w:p w14:paraId="79DE809C" w14:textId="221B0F80"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Категории налогоплательщиков, которым предоставлено право на применение льготы, перечислены в п. 1 ст. 407 НК РФ. Этот перечень фактически дублирует список льготников, который был предусмотрен до 2015 года. То есть все те, кто получал льготы по 31 декабря 2014 года (Герой Советского Союза и Российской Федерации, инвалиды, лица, пострадавшие от радиации вследствие катастрофы на ЧАЭС и др.) имеют на них право и после вступления в силу главы 32 НК РФ (см. также письмо ФНС России от 21.10.2014 </w:t>
      </w:r>
      <w:r>
        <w:rPr>
          <w:rFonts w:ascii="Times New Roman" w:hAnsi="Times New Roman" w:cs="Times New Roman"/>
          <w:sz w:val="24"/>
          <w:szCs w:val="24"/>
        </w:rPr>
        <w:t>№</w:t>
      </w:r>
      <w:r w:rsidRPr="00A61489">
        <w:rPr>
          <w:rFonts w:ascii="Times New Roman" w:hAnsi="Times New Roman" w:cs="Times New Roman"/>
          <w:sz w:val="24"/>
          <w:szCs w:val="24"/>
        </w:rPr>
        <w:t> СА-16-7/279@). Вместе с тем с 2015 года право на льготу получили новые категории физлиц:</w:t>
      </w:r>
    </w:p>
    <w:p w14:paraId="67F8E37F" w14:textId="6D4E4A71"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 лица, имеющие право на получение социальной поддержки по Федеральному закону от 10.01.2002 </w:t>
      </w:r>
      <w:r>
        <w:rPr>
          <w:rFonts w:ascii="Times New Roman" w:hAnsi="Times New Roman" w:cs="Times New Roman"/>
          <w:sz w:val="24"/>
          <w:szCs w:val="24"/>
        </w:rPr>
        <w:t>№</w:t>
      </w:r>
      <w:r w:rsidRPr="00A61489">
        <w:rPr>
          <w:rFonts w:ascii="Times New Roman" w:hAnsi="Times New Roman" w:cs="Times New Roman"/>
          <w:sz w:val="24"/>
          <w:szCs w:val="24"/>
        </w:rPr>
        <w:t xml:space="preserve"> 2-ФЗ </w:t>
      </w:r>
      <w:r>
        <w:rPr>
          <w:rFonts w:ascii="Times New Roman" w:hAnsi="Times New Roman" w:cs="Times New Roman"/>
          <w:sz w:val="24"/>
          <w:szCs w:val="24"/>
        </w:rPr>
        <w:t>«</w:t>
      </w:r>
      <w:r w:rsidRPr="00A61489">
        <w:rPr>
          <w:rFonts w:ascii="Times New Roman" w:hAnsi="Times New Roman"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z w:val="24"/>
          <w:szCs w:val="24"/>
        </w:rPr>
        <w:t>»</w:t>
      </w:r>
      <w:r w:rsidRPr="00A61489">
        <w:rPr>
          <w:rFonts w:ascii="Times New Roman" w:hAnsi="Times New Roman" w:cs="Times New Roman"/>
          <w:sz w:val="24"/>
          <w:szCs w:val="24"/>
        </w:rPr>
        <w:t xml:space="preserve">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6 п. 1 ст. 407 НК РФ);</w:t>
      </w:r>
    </w:p>
    <w:p w14:paraId="523C5EAB" w14:textId="5893C8C5"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12 п. 1 ст. 407 НК РФ);</w:t>
      </w:r>
    </w:p>
    <w:p w14:paraId="7108B6A9" w14:textId="76339D95"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ветераны боевых действий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xml:space="preserve">. 4 п. 1 ст. 407 НК РФ). См. также письма ФНС России от 29.06.2015 </w:t>
      </w:r>
      <w:r>
        <w:rPr>
          <w:rFonts w:ascii="Times New Roman" w:hAnsi="Times New Roman" w:cs="Times New Roman"/>
          <w:sz w:val="24"/>
          <w:szCs w:val="24"/>
        </w:rPr>
        <w:t>№</w:t>
      </w:r>
      <w:r w:rsidRPr="00A61489">
        <w:rPr>
          <w:rFonts w:ascii="Times New Roman" w:hAnsi="Times New Roman" w:cs="Times New Roman"/>
          <w:sz w:val="24"/>
          <w:szCs w:val="24"/>
        </w:rPr>
        <w:t xml:space="preserve"> 03-05-06-01/37452, от 23.03.2015 </w:t>
      </w:r>
      <w:r>
        <w:rPr>
          <w:rFonts w:ascii="Times New Roman" w:hAnsi="Times New Roman" w:cs="Times New Roman"/>
          <w:sz w:val="24"/>
          <w:szCs w:val="24"/>
        </w:rPr>
        <w:t>№</w:t>
      </w:r>
      <w:r w:rsidRPr="00A61489">
        <w:rPr>
          <w:rFonts w:ascii="Times New Roman" w:hAnsi="Times New Roman" w:cs="Times New Roman"/>
          <w:sz w:val="24"/>
          <w:szCs w:val="24"/>
        </w:rPr>
        <w:t> БС-4-11/4602@.</w:t>
      </w:r>
    </w:p>
    <w:p w14:paraId="5123D069" w14:textId="77777777" w:rsidR="00A61489" w:rsidRDefault="00A61489" w:rsidP="00A61489">
      <w:pPr>
        <w:autoSpaceDE w:val="0"/>
        <w:autoSpaceDN w:val="0"/>
        <w:adjustRightInd w:val="0"/>
        <w:spacing w:after="0" w:line="240" w:lineRule="auto"/>
        <w:jc w:val="both"/>
        <w:outlineLvl w:val="0"/>
        <w:rPr>
          <w:rFonts w:ascii="Times New Roman" w:hAnsi="Times New Roman" w:cs="Times New Roman"/>
          <w:b/>
          <w:bCs/>
          <w:sz w:val="24"/>
          <w:szCs w:val="24"/>
        </w:rPr>
      </w:pPr>
      <w:bookmarkStart w:id="4" w:name="sub_39927"/>
      <w:bookmarkStart w:id="5" w:name="sub_39928"/>
      <w:bookmarkEnd w:id="4"/>
    </w:p>
    <w:p w14:paraId="2E901865" w14:textId="583700BA" w:rsidR="00A61489" w:rsidRPr="00A61489" w:rsidRDefault="00A61489" w:rsidP="00A61489">
      <w:pPr>
        <w:autoSpaceDE w:val="0"/>
        <w:autoSpaceDN w:val="0"/>
        <w:adjustRightInd w:val="0"/>
        <w:spacing w:after="0" w:line="240" w:lineRule="auto"/>
        <w:jc w:val="center"/>
        <w:outlineLvl w:val="0"/>
        <w:rPr>
          <w:rFonts w:ascii="Times New Roman" w:hAnsi="Times New Roman" w:cs="Times New Roman"/>
          <w:b/>
          <w:bCs/>
          <w:sz w:val="24"/>
          <w:szCs w:val="24"/>
        </w:rPr>
      </w:pPr>
      <w:r w:rsidRPr="00A61489">
        <w:rPr>
          <w:rFonts w:ascii="Times New Roman" w:hAnsi="Times New Roman" w:cs="Times New Roman"/>
          <w:b/>
          <w:bCs/>
          <w:sz w:val="24"/>
          <w:szCs w:val="24"/>
        </w:rPr>
        <w:t>По каким объектам предоставляется льгота по налогу на имущество физлиц?</w:t>
      </w:r>
    </w:p>
    <w:bookmarkEnd w:id="5"/>
    <w:p w14:paraId="6904955C"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6FE2CCE0" w14:textId="46E7C06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Льгота предоставляется в отношении определенных объектов налогообложения (п. 4 ст. 407 НК РФ):</w:t>
      </w:r>
    </w:p>
    <w:p w14:paraId="6ADAA123"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1) квартира, часть квартиры или комната;</w:t>
      </w:r>
    </w:p>
    <w:p w14:paraId="6064ADFB"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2) жилой дом или часть жилого дома;</w:t>
      </w:r>
    </w:p>
    <w:p w14:paraId="1173502D" w14:textId="6D81A22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3) помещение или сооружение, указанные в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14 п. 1 ст. 407 НК РФ;</w:t>
      </w:r>
    </w:p>
    <w:p w14:paraId="0FD78799" w14:textId="05133AFC"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4) хозяйственное строение или сооружение, указанные в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15 п. 1 ст. 407 НК РФ;</w:t>
      </w:r>
    </w:p>
    <w:p w14:paraId="5A79A35D"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5) гараж или </w:t>
      </w:r>
      <w:proofErr w:type="spellStart"/>
      <w:r w:rsidRPr="00A61489">
        <w:rPr>
          <w:rFonts w:ascii="Times New Roman" w:hAnsi="Times New Roman" w:cs="Times New Roman"/>
          <w:sz w:val="24"/>
          <w:szCs w:val="24"/>
        </w:rPr>
        <w:t>машино</w:t>
      </w:r>
      <w:proofErr w:type="spellEnd"/>
      <w:r w:rsidRPr="00A61489">
        <w:rPr>
          <w:rFonts w:ascii="Times New Roman" w:hAnsi="Times New Roman" w:cs="Times New Roman"/>
          <w:sz w:val="24"/>
          <w:szCs w:val="24"/>
        </w:rPr>
        <w:t>-место.</w:t>
      </w:r>
    </w:p>
    <w:tbl>
      <w:tblPr>
        <w:tblW w:w="0" w:type="auto"/>
        <w:tblInd w:w="-5" w:type="dxa"/>
        <w:tblLayout w:type="fixed"/>
        <w:tblLook w:val="0000" w:firstRow="0" w:lastRow="0" w:firstColumn="0" w:lastColumn="0" w:noHBand="0" w:noVBand="0"/>
      </w:tblPr>
      <w:tblGrid>
        <w:gridCol w:w="420"/>
        <w:gridCol w:w="9160"/>
        <w:gridCol w:w="420"/>
      </w:tblGrid>
      <w:tr w:rsidR="00A61489" w:rsidRPr="00A61489" w14:paraId="65ACBC55" w14:textId="7777777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077D1C20"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bookmarkStart w:id="6" w:name="sub_39931"/>
            <w:bookmarkEnd w:id="6"/>
          </w:p>
        </w:tc>
      </w:tr>
      <w:tr w:rsidR="00A61489" w:rsidRPr="00A61489" w14:paraId="62623923" w14:textId="77777777">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14:paraId="2EC1F860" w14:textId="7F4DF1B9"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r w:rsidRPr="00A61489">
              <w:rPr>
                <w:rFonts w:ascii="Times New Roman" w:hAnsi="Times New Roman" w:cs="Times New Roman"/>
                <w:noProof/>
                <w:sz w:val="24"/>
                <w:szCs w:val="24"/>
              </w:rPr>
              <w:drawing>
                <wp:inline distT="0" distB="0" distL="0" distR="0" wp14:anchorId="39937563" wp14:editId="43BE8700">
                  <wp:extent cx="25336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A61489" w:rsidRPr="00A61489" w14:paraId="2B783831" w14:textId="77777777">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6D36F1BE"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14:paraId="6FE4F3CA" w14:textId="25342D6A"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Согласно п. 5 ст. 407 НК РФ налоговая льгота не предоставляется в отношении указанных в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xml:space="preserve">. 2 п. 2 ст. 406 НК РФ объектов (за исключением расположенных в них гаражей и </w:t>
            </w:r>
            <w:proofErr w:type="spellStart"/>
            <w:r w:rsidRPr="00A61489">
              <w:rPr>
                <w:rFonts w:ascii="Times New Roman" w:hAnsi="Times New Roman" w:cs="Times New Roman"/>
                <w:sz w:val="24"/>
                <w:szCs w:val="24"/>
              </w:rPr>
              <w:t>машино</w:t>
            </w:r>
            <w:proofErr w:type="spellEnd"/>
            <w:r w:rsidRPr="00A61489">
              <w:rPr>
                <w:rFonts w:ascii="Times New Roman" w:hAnsi="Times New Roman" w:cs="Times New Roman"/>
                <w:sz w:val="24"/>
                <w:szCs w:val="24"/>
              </w:rPr>
              <w:t>-мест):</w:t>
            </w:r>
          </w:p>
          <w:p w14:paraId="3D6990A2" w14:textId="70E452FF"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включенных в перечень, определяемый в соответствии с п. 7 ст. 378.2 НК РФ;</w:t>
            </w:r>
          </w:p>
          <w:p w14:paraId="15DE6142" w14:textId="42D9D9D9"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предусмотренных абзацем вторым п. 10 ст. 378.2 НК РФ;</w:t>
            </w:r>
          </w:p>
          <w:p w14:paraId="0F45E29E"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кадастровая стоимость каждого из которых превышает 300 миллионов рублей.</w:t>
            </w:r>
          </w:p>
          <w:p w14:paraId="07137F60"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120A2D4A"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tc>
      </w:tr>
      <w:tr w:rsidR="00A61489" w:rsidRPr="00A61489" w14:paraId="175E39B7" w14:textId="7777777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3E106E24"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r>
    </w:tbl>
    <w:p w14:paraId="14D8E4C5" w14:textId="7035E9EF"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7" w:name="sub_39"/>
      <w:r w:rsidRPr="00A61489">
        <w:rPr>
          <w:rFonts w:ascii="Times New Roman" w:hAnsi="Times New Roman" w:cs="Times New Roman"/>
          <w:sz w:val="24"/>
          <w:szCs w:val="24"/>
        </w:rPr>
        <w:t xml:space="preserve">Льгота, установленная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xml:space="preserve">. 15 п. 1 ст. 407 НК РФ, распространяются на </w:t>
      </w:r>
      <w:r w:rsidRPr="00A61489">
        <w:rPr>
          <w:rFonts w:ascii="Times New Roman" w:hAnsi="Times New Roman" w:cs="Times New Roman"/>
          <w:b/>
          <w:bCs/>
          <w:sz w:val="24"/>
          <w:szCs w:val="24"/>
        </w:rPr>
        <w:t>всех физических лиц</w:t>
      </w:r>
      <w:r w:rsidRPr="00A61489">
        <w:rPr>
          <w:rFonts w:ascii="Times New Roman" w:hAnsi="Times New Roman" w:cs="Times New Roman"/>
          <w:sz w:val="24"/>
          <w:szCs w:val="24"/>
        </w:rPr>
        <w:t xml:space="preserve">, владеющих хозяйственными строениями или сооружениями, площадь каждого из которых не превышает 50 кв. м и которые расположены на земельных участках для ведения личного подсобного хозяйства, огородничества, садоводства или ИЖС. Поскольку в НК РФ не дано определение понятиям </w:t>
      </w:r>
      <w:r>
        <w:rPr>
          <w:rFonts w:ascii="Times New Roman" w:hAnsi="Times New Roman" w:cs="Times New Roman"/>
          <w:sz w:val="24"/>
          <w:szCs w:val="24"/>
        </w:rPr>
        <w:t>«</w:t>
      </w:r>
      <w:r w:rsidRPr="00A61489">
        <w:rPr>
          <w:rFonts w:ascii="Times New Roman" w:hAnsi="Times New Roman" w:cs="Times New Roman"/>
          <w:sz w:val="24"/>
          <w:szCs w:val="24"/>
        </w:rPr>
        <w:t>хозяйственное строение</w:t>
      </w:r>
      <w:r>
        <w:rPr>
          <w:rFonts w:ascii="Times New Roman" w:hAnsi="Times New Roman" w:cs="Times New Roman"/>
          <w:sz w:val="24"/>
          <w:szCs w:val="24"/>
        </w:rPr>
        <w:t>»</w:t>
      </w:r>
      <w:r w:rsidRPr="00A61489">
        <w:rPr>
          <w:rFonts w:ascii="Times New Roman" w:hAnsi="Times New Roman" w:cs="Times New Roman"/>
          <w:sz w:val="24"/>
          <w:szCs w:val="24"/>
        </w:rPr>
        <w:t xml:space="preserve"> и </w:t>
      </w:r>
      <w:r>
        <w:rPr>
          <w:rFonts w:ascii="Times New Roman" w:hAnsi="Times New Roman" w:cs="Times New Roman"/>
          <w:sz w:val="24"/>
          <w:szCs w:val="24"/>
        </w:rPr>
        <w:t>«</w:t>
      </w:r>
      <w:r w:rsidRPr="00A61489">
        <w:rPr>
          <w:rFonts w:ascii="Times New Roman" w:hAnsi="Times New Roman" w:cs="Times New Roman"/>
          <w:sz w:val="24"/>
          <w:szCs w:val="24"/>
        </w:rPr>
        <w:t>хозяйственное сооружение</w:t>
      </w:r>
      <w:r>
        <w:rPr>
          <w:rFonts w:ascii="Times New Roman" w:hAnsi="Times New Roman" w:cs="Times New Roman"/>
          <w:sz w:val="24"/>
          <w:szCs w:val="24"/>
        </w:rPr>
        <w:t>»</w:t>
      </w:r>
      <w:r w:rsidRPr="00A61489">
        <w:rPr>
          <w:rFonts w:ascii="Times New Roman" w:hAnsi="Times New Roman" w:cs="Times New Roman"/>
          <w:sz w:val="24"/>
          <w:szCs w:val="24"/>
        </w:rPr>
        <w:t xml:space="preserve">, к ним могут относиться бытовые, хозяйственные, вспомогательные постройки, не требующие разрешение на строительство (баня, сарай, летняя кухня и т.п.), за исключением жилых домов, жилых строений и гаражей (см. информацию Минфина России от 22.02.2018, ФНС России от 24.05.2017, письмо Минфина России от 16.05.2017 </w:t>
      </w:r>
      <w:r>
        <w:rPr>
          <w:rFonts w:ascii="Times New Roman" w:hAnsi="Times New Roman" w:cs="Times New Roman"/>
          <w:sz w:val="24"/>
          <w:szCs w:val="24"/>
        </w:rPr>
        <w:t>№</w:t>
      </w:r>
      <w:r w:rsidRPr="00A61489">
        <w:rPr>
          <w:rFonts w:ascii="Times New Roman" w:hAnsi="Times New Roman" w:cs="Times New Roman"/>
          <w:sz w:val="24"/>
          <w:szCs w:val="24"/>
        </w:rPr>
        <w:t> 03-05-04-01/29325).</w:t>
      </w:r>
    </w:p>
    <w:bookmarkEnd w:id="7"/>
    <w:p w14:paraId="5FCD1163" w14:textId="3355C9D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А физические лица, осуществляющие </w:t>
      </w:r>
      <w:r w:rsidRPr="00A61489">
        <w:rPr>
          <w:rFonts w:ascii="Times New Roman" w:hAnsi="Times New Roman" w:cs="Times New Roman"/>
          <w:b/>
          <w:bCs/>
          <w:sz w:val="24"/>
          <w:szCs w:val="24"/>
        </w:rPr>
        <w:t>профессиональную творческую деятельность</w:t>
      </w:r>
      <w:r w:rsidRPr="00A61489">
        <w:rPr>
          <w:rFonts w:ascii="Times New Roman" w:hAnsi="Times New Roman" w:cs="Times New Roman"/>
          <w:sz w:val="24"/>
          <w:szCs w:val="24"/>
        </w:rPr>
        <w:t xml:space="preserve">, имеют право на льготу в отношении специально оборудованных помещений, сооружений, используемых ими исключительно в качестве творческих мастерских, ателье, студий, а также </w:t>
      </w:r>
      <w:r w:rsidRPr="00A61489">
        <w:rPr>
          <w:rFonts w:ascii="Times New Roman" w:hAnsi="Times New Roman" w:cs="Times New Roman"/>
          <w:sz w:val="24"/>
          <w:szCs w:val="24"/>
        </w:rPr>
        <w:lastRenderedPageBreak/>
        <w:t>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14 п. 1 ст. 407 НК РФ).</w:t>
      </w:r>
    </w:p>
    <w:p w14:paraId="5920E92A" w14:textId="6898E4FF"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На льготу по другим объектам имеют право только лица, перечисленные в </w:t>
      </w:r>
      <w:proofErr w:type="spellStart"/>
      <w:r w:rsidRPr="00A61489">
        <w:rPr>
          <w:rFonts w:ascii="Times New Roman" w:hAnsi="Times New Roman" w:cs="Times New Roman"/>
          <w:sz w:val="24"/>
          <w:szCs w:val="24"/>
        </w:rPr>
        <w:t>пп</w:t>
      </w:r>
      <w:proofErr w:type="spellEnd"/>
      <w:r w:rsidRPr="00A61489">
        <w:rPr>
          <w:rFonts w:ascii="Times New Roman" w:hAnsi="Times New Roman" w:cs="Times New Roman"/>
          <w:sz w:val="24"/>
          <w:szCs w:val="24"/>
        </w:rPr>
        <w:t>. 1 - 13 п. 1 ст. 407 НК РФ.</w:t>
      </w:r>
    </w:p>
    <w:tbl>
      <w:tblPr>
        <w:tblW w:w="0" w:type="auto"/>
        <w:tblInd w:w="-5" w:type="dxa"/>
        <w:tblLayout w:type="fixed"/>
        <w:tblLook w:val="0000" w:firstRow="0" w:lastRow="0" w:firstColumn="0" w:lastColumn="0" w:noHBand="0" w:noVBand="0"/>
      </w:tblPr>
      <w:tblGrid>
        <w:gridCol w:w="420"/>
        <w:gridCol w:w="9160"/>
        <w:gridCol w:w="420"/>
      </w:tblGrid>
      <w:tr w:rsidR="00A61489" w:rsidRPr="00A61489" w14:paraId="6ABA4093" w14:textId="7777777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5E9DE72B"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bookmarkStart w:id="8" w:name="sub_39923"/>
            <w:bookmarkEnd w:id="8"/>
          </w:p>
        </w:tc>
      </w:tr>
      <w:tr w:rsidR="00A61489" w:rsidRPr="00A61489" w14:paraId="336A44C3" w14:textId="77777777">
        <w:tc>
          <w:tcPr>
            <w:tcW w:w="10000" w:type="dxa"/>
            <w:gridSpan w:val="3"/>
            <w:tcBorders>
              <w:top w:val="single" w:sz="4" w:space="0" w:color="F5F3DA"/>
              <w:left w:val="single" w:sz="4" w:space="0" w:color="F5F3DA"/>
              <w:bottom w:val="single" w:sz="4" w:space="0" w:color="F5F3DA"/>
              <w:right w:val="single" w:sz="4" w:space="0" w:color="F5F3DA"/>
            </w:tcBorders>
            <w:shd w:val="clear" w:color="auto" w:fill="F5F3DA"/>
          </w:tcPr>
          <w:p w14:paraId="064C2D15" w14:textId="4F737616"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r w:rsidRPr="00A61489">
              <w:rPr>
                <w:rFonts w:ascii="Times New Roman" w:hAnsi="Times New Roman" w:cs="Times New Roman"/>
                <w:noProof/>
                <w:sz w:val="24"/>
                <w:szCs w:val="24"/>
              </w:rPr>
              <w:drawing>
                <wp:inline distT="0" distB="0" distL="0" distR="0" wp14:anchorId="690B16F4" wp14:editId="4B5D2579">
                  <wp:extent cx="25336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3650" cy="228600"/>
                          </a:xfrm>
                          <a:prstGeom prst="rect">
                            <a:avLst/>
                          </a:prstGeom>
                          <a:noFill/>
                          <a:ln>
                            <a:noFill/>
                          </a:ln>
                        </pic:spPr>
                      </pic:pic>
                    </a:graphicData>
                  </a:graphic>
                </wp:inline>
              </w:drawing>
            </w:r>
          </w:p>
        </w:tc>
      </w:tr>
      <w:tr w:rsidR="00A61489" w:rsidRPr="00A61489" w14:paraId="3D1DC358" w14:textId="77777777">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0EDCC748"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c>
          <w:tcPr>
            <w:tcW w:w="9160" w:type="dxa"/>
            <w:tcBorders>
              <w:top w:val="single" w:sz="4" w:space="0" w:color="F5F3DA"/>
              <w:left w:val="single" w:sz="4" w:space="0" w:color="F5F3DA"/>
              <w:bottom w:val="single" w:sz="4" w:space="0" w:color="F5F3DA"/>
              <w:right w:val="single" w:sz="4" w:space="0" w:color="F5F3DA"/>
            </w:tcBorders>
            <w:shd w:val="clear" w:color="auto" w:fill="F5F3DA"/>
          </w:tcPr>
          <w:p w14:paraId="46D5D1D9" w14:textId="5758B772"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Согласно Федеральному закону от 15.04.2019 </w:t>
            </w:r>
            <w:r>
              <w:rPr>
                <w:rFonts w:ascii="Times New Roman" w:hAnsi="Times New Roman" w:cs="Times New Roman"/>
                <w:sz w:val="24"/>
                <w:szCs w:val="24"/>
              </w:rPr>
              <w:t>№</w:t>
            </w:r>
            <w:r w:rsidRPr="00A61489">
              <w:rPr>
                <w:rFonts w:ascii="Times New Roman" w:hAnsi="Times New Roman" w:cs="Times New Roman"/>
                <w:sz w:val="24"/>
                <w:szCs w:val="24"/>
              </w:rPr>
              <w:t xml:space="preserve"> 63-ФЗ физические лица, имеющие </w:t>
            </w:r>
            <w:r w:rsidRPr="00A61489">
              <w:rPr>
                <w:rFonts w:ascii="Times New Roman" w:hAnsi="Times New Roman" w:cs="Times New Roman"/>
                <w:b/>
                <w:bCs/>
                <w:sz w:val="24"/>
                <w:szCs w:val="24"/>
              </w:rPr>
              <w:t>трех и более несовершеннолетних детей</w:t>
            </w:r>
            <w:r w:rsidRPr="00A61489">
              <w:rPr>
                <w:rFonts w:ascii="Times New Roman" w:hAnsi="Times New Roman" w:cs="Times New Roman"/>
                <w:sz w:val="24"/>
                <w:szCs w:val="24"/>
              </w:rPr>
              <w:t xml:space="preserve">, могут получить вычет в отношении жилых объектов в размере кадастровой стоимости 5 кв. м. общей площади квартиры, площади части квартиры, комнаты и 7 кв. метров общей площади жилого дома, части жилого дома в расчете на каждого несовершеннолетнего ребенка. Налоговый вычет предоставляется в отношении одного объекта каждого вида (квартира, часть квартиры, комната, жилой дом, часть жилого дома) по заявлению о льготе и уведомлению о выборе </w:t>
            </w:r>
            <w:proofErr w:type="spellStart"/>
            <w:r w:rsidRPr="00A61489">
              <w:rPr>
                <w:rFonts w:ascii="Times New Roman" w:hAnsi="Times New Roman" w:cs="Times New Roman"/>
                <w:sz w:val="24"/>
                <w:szCs w:val="24"/>
              </w:rPr>
              <w:t>льготируемого</w:t>
            </w:r>
            <w:proofErr w:type="spellEnd"/>
            <w:r w:rsidRPr="00A61489">
              <w:rPr>
                <w:rFonts w:ascii="Times New Roman" w:hAnsi="Times New Roman" w:cs="Times New Roman"/>
                <w:sz w:val="24"/>
                <w:szCs w:val="24"/>
              </w:rPr>
              <w:t xml:space="preserve"> объекта. Однако и без этих документов вычет предоставят по общему правилу, т.е. в отношении одного объекта налогообложения каждого вида с максимальной исчисленной суммой налога (п. 6.1 ст. 403 НК РФ, письмо ФНС России от 17.04.2019 </w:t>
            </w:r>
            <w:r>
              <w:rPr>
                <w:rFonts w:ascii="Times New Roman" w:hAnsi="Times New Roman" w:cs="Times New Roman"/>
                <w:sz w:val="24"/>
                <w:szCs w:val="24"/>
              </w:rPr>
              <w:t>№</w:t>
            </w:r>
            <w:r w:rsidRPr="00A61489">
              <w:rPr>
                <w:rFonts w:ascii="Times New Roman" w:hAnsi="Times New Roman" w:cs="Times New Roman"/>
                <w:sz w:val="24"/>
                <w:szCs w:val="24"/>
              </w:rPr>
              <w:t> БС-4-21/7176@).</w:t>
            </w:r>
          </w:p>
          <w:p w14:paraId="1F818E9F" w14:textId="06C910E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Эти правила распространяются на правоотношения, возникшие с налогового периода 2018 года. Таким образом, налоги за 2018 год для многодетных семей уже будут уменьшены на вычеты. Для многодетных граждан, сведения о которых есть у налоговых органов, льгота будет применена автоматически. Остальные лица, имеющие статус многодетных, о которых у налоговых органов нет данных, в том числе, о количестве детей в течение 2018 года, могут обратиться в налоговый орган и сообщить о своем праве на новые льготы до 1 июня 2019 года</w:t>
            </w:r>
            <w:r>
              <w:rPr>
                <w:rFonts w:ascii="Times New Roman" w:hAnsi="Times New Roman" w:cs="Times New Roman"/>
                <w:sz w:val="24"/>
                <w:szCs w:val="24"/>
              </w:rPr>
              <w:t xml:space="preserve">. </w:t>
            </w:r>
          </w:p>
        </w:tc>
        <w:tc>
          <w:tcPr>
            <w:tcW w:w="420" w:type="dxa"/>
            <w:tcBorders>
              <w:top w:val="single" w:sz="4" w:space="0" w:color="F5F3DA"/>
              <w:left w:val="single" w:sz="4" w:space="0" w:color="F5F3DA"/>
              <w:bottom w:val="single" w:sz="4" w:space="0" w:color="F5F3DA"/>
              <w:right w:val="single" w:sz="4" w:space="0" w:color="F5F3DA"/>
            </w:tcBorders>
            <w:shd w:val="clear" w:color="auto" w:fill="F5F3DA"/>
          </w:tcPr>
          <w:p w14:paraId="48493FB4"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tc>
      </w:tr>
      <w:tr w:rsidR="00A61489" w:rsidRPr="00A61489" w14:paraId="40D99310" w14:textId="77777777">
        <w:trPr>
          <w:trHeight w:val="240"/>
        </w:trPr>
        <w:tc>
          <w:tcPr>
            <w:tcW w:w="10000" w:type="dxa"/>
            <w:gridSpan w:val="3"/>
            <w:tcBorders>
              <w:top w:val="single" w:sz="4" w:space="0" w:color="FFFFFF"/>
              <w:left w:val="single" w:sz="4" w:space="0" w:color="FFFFFF"/>
              <w:bottom w:val="single" w:sz="4" w:space="0" w:color="FFFFFF"/>
              <w:right w:val="single" w:sz="4" w:space="0" w:color="FFFFFF"/>
            </w:tcBorders>
          </w:tcPr>
          <w:p w14:paraId="39DBD079" w14:textId="77777777" w:rsidR="00A61489" w:rsidRPr="00A61489" w:rsidRDefault="00A61489" w:rsidP="00A61489">
            <w:pPr>
              <w:autoSpaceDE w:val="0"/>
              <w:autoSpaceDN w:val="0"/>
              <w:adjustRightInd w:val="0"/>
              <w:spacing w:after="0" w:line="240" w:lineRule="auto"/>
              <w:jc w:val="both"/>
              <w:rPr>
                <w:rFonts w:ascii="Times New Roman" w:hAnsi="Times New Roman" w:cs="Times New Roman"/>
                <w:sz w:val="24"/>
                <w:szCs w:val="24"/>
              </w:rPr>
            </w:pPr>
          </w:p>
        </w:tc>
      </w:tr>
    </w:tbl>
    <w:p w14:paraId="75EBB63C" w14:textId="147DC74F"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Налоговая льгота предоставляется в отношении </w:t>
      </w:r>
      <w:r w:rsidRPr="00A61489">
        <w:rPr>
          <w:rFonts w:ascii="Times New Roman" w:hAnsi="Times New Roman" w:cs="Times New Roman"/>
          <w:b/>
          <w:bCs/>
          <w:sz w:val="24"/>
          <w:szCs w:val="24"/>
        </w:rPr>
        <w:t>одного объекта налогообложения каждого вида по выбору налогоплательщика</w:t>
      </w:r>
      <w:r w:rsidRPr="00A61489">
        <w:rPr>
          <w:rFonts w:ascii="Times New Roman" w:hAnsi="Times New Roman" w:cs="Times New Roman"/>
          <w:sz w:val="24"/>
          <w:szCs w:val="24"/>
        </w:rPr>
        <w:t xml:space="preserve"> вне зависимости от количества оснований для применения налоговых льгот (п. 3 ст. 407 НК РФ).</w:t>
      </w:r>
    </w:p>
    <w:p w14:paraId="3897F37D" w14:textId="77777777" w:rsidR="00A61489" w:rsidRDefault="00A61489" w:rsidP="00A61489">
      <w:pPr>
        <w:autoSpaceDE w:val="0"/>
        <w:autoSpaceDN w:val="0"/>
        <w:adjustRightInd w:val="0"/>
        <w:spacing w:after="0" w:line="240" w:lineRule="auto"/>
        <w:jc w:val="both"/>
        <w:outlineLvl w:val="0"/>
        <w:rPr>
          <w:rFonts w:ascii="Times New Roman" w:hAnsi="Times New Roman" w:cs="Times New Roman"/>
          <w:b/>
          <w:bCs/>
          <w:sz w:val="24"/>
          <w:szCs w:val="24"/>
        </w:rPr>
      </w:pPr>
      <w:bookmarkStart w:id="9" w:name="sub_3"/>
      <w:bookmarkStart w:id="10" w:name="sub_39929"/>
      <w:bookmarkEnd w:id="9"/>
    </w:p>
    <w:p w14:paraId="599A8F33" w14:textId="6A9A32B3" w:rsidR="00A61489" w:rsidRPr="00A61489" w:rsidRDefault="00A61489" w:rsidP="00A61489">
      <w:pPr>
        <w:autoSpaceDE w:val="0"/>
        <w:autoSpaceDN w:val="0"/>
        <w:adjustRightInd w:val="0"/>
        <w:spacing w:after="0" w:line="240" w:lineRule="auto"/>
        <w:jc w:val="center"/>
        <w:outlineLvl w:val="0"/>
        <w:rPr>
          <w:rFonts w:ascii="Times New Roman" w:hAnsi="Times New Roman" w:cs="Times New Roman"/>
          <w:b/>
          <w:bCs/>
          <w:sz w:val="24"/>
          <w:szCs w:val="24"/>
        </w:rPr>
      </w:pPr>
      <w:r w:rsidRPr="00A61489">
        <w:rPr>
          <w:rFonts w:ascii="Times New Roman" w:hAnsi="Times New Roman" w:cs="Times New Roman"/>
          <w:b/>
          <w:bCs/>
          <w:sz w:val="24"/>
          <w:szCs w:val="24"/>
        </w:rPr>
        <w:t>Как заявить право на льготу по налогу на имущество физлиц?</w:t>
      </w:r>
    </w:p>
    <w:bookmarkEnd w:id="10"/>
    <w:p w14:paraId="19748932"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26C00BB2" w14:textId="6113F090"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Лицо, имеющее право на льготу, подает заявление о ее предоставлении в налоговый орган по своему выбору (п. 6 ст. 407 НК РФ).</w:t>
      </w:r>
    </w:p>
    <w:p w14:paraId="308D7EE9" w14:textId="2649EFCC"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Представление заявления,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предусмотренному п. 3 ст. 361.1 НК РФ для транспортного налога (второй абзац п. 6 ст. 407 НК РФ).</w:t>
      </w:r>
    </w:p>
    <w:p w14:paraId="3F4A82EB" w14:textId="05D0D328"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1" w:name="sub_7"/>
      <w:r w:rsidRPr="00A61489">
        <w:rPr>
          <w:rFonts w:ascii="Times New Roman" w:hAnsi="Times New Roman" w:cs="Times New Roman"/>
          <w:sz w:val="24"/>
          <w:szCs w:val="24"/>
        </w:rPr>
        <w:t xml:space="preserve">Налогоплательщики </w:t>
      </w:r>
      <w:r w:rsidRPr="00A61489">
        <w:rPr>
          <w:rFonts w:ascii="Times New Roman" w:hAnsi="Times New Roman" w:cs="Times New Roman"/>
          <w:b/>
          <w:bCs/>
          <w:sz w:val="24"/>
          <w:szCs w:val="24"/>
        </w:rPr>
        <w:t>могут не представлять</w:t>
      </w:r>
      <w:r w:rsidRPr="00A61489">
        <w:rPr>
          <w:rFonts w:ascii="Times New Roman" w:hAnsi="Times New Roman" w:cs="Times New Roman"/>
          <w:sz w:val="24"/>
          <w:szCs w:val="24"/>
        </w:rPr>
        <w:t xml:space="preserve"> в налоговый орган документы, подтверждающие право на льготу по транспортному, земельному налогам и налогу на имущество. Налоговая инспекция сама запросит необходимые данные у органов и иных лиц, у которых имеются эти сведения. При этом налоговые инспекции используют типовые (рекомендуемые) формы запроса и уведомления налоговой инспекции о неполучении сведений по запросу. Все формы прилагаются к письму ФНС России от 30.11.2020 </w:t>
      </w:r>
      <w:r>
        <w:rPr>
          <w:rFonts w:ascii="Times New Roman" w:hAnsi="Times New Roman" w:cs="Times New Roman"/>
          <w:sz w:val="24"/>
          <w:szCs w:val="24"/>
        </w:rPr>
        <w:t>№</w:t>
      </w:r>
      <w:r w:rsidRPr="00A61489">
        <w:rPr>
          <w:rFonts w:ascii="Times New Roman" w:hAnsi="Times New Roman" w:cs="Times New Roman"/>
          <w:sz w:val="24"/>
          <w:szCs w:val="24"/>
        </w:rPr>
        <w:t> БС-4-21/19653@.</w:t>
      </w:r>
    </w:p>
    <w:p w14:paraId="288D35C8" w14:textId="3FB5F1F1"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2" w:name="sub_39941"/>
      <w:bookmarkEnd w:id="11"/>
      <w:r w:rsidRPr="00A61489">
        <w:rPr>
          <w:rFonts w:ascii="Times New Roman" w:hAnsi="Times New Roman" w:cs="Times New Roman"/>
          <w:sz w:val="24"/>
          <w:szCs w:val="24"/>
        </w:rPr>
        <w:t xml:space="preserve">Форма заявления о льготе по имущественным налогам физлиц утверждена приказом ФНС России от 14.11.2017 </w:t>
      </w:r>
      <w:r>
        <w:rPr>
          <w:rFonts w:ascii="Times New Roman" w:hAnsi="Times New Roman" w:cs="Times New Roman"/>
          <w:sz w:val="24"/>
          <w:szCs w:val="24"/>
        </w:rPr>
        <w:t>№</w:t>
      </w:r>
      <w:r w:rsidRPr="00A61489">
        <w:rPr>
          <w:rFonts w:ascii="Times New Roman" w:hAnsi="Times New Roman" w:cs="Times New Roman"/>
          <w:sz w:val="24"/>
          <w:szCs w:val="24"/>
        </w:rPr>
        <w:t xml:space="preserve"> ММВ-7-21/897@. В случае, если налогоплательщик, имеющий право на налоговую льготу, не представил в налоговый орган заявление о ее предоставлении или не сообщил об отказе от льготы, то она предоставляется на основании сведений, полученных </w:t>
      </w:r>
      <w:r w:rsidRPr="00A61489">
        <w:rPr>
          <w:rFonts w:ascii="Times New Roman" w:hAnsi="Times New Roman" w:cs="Times New Roman"/>
          <w:sz w:val="24"/>
          <w:szCs w:val="24"/>
        </w:rPr>
        <w:lastRenderedPageBreak/>
        <w:t xml:space="preserve">налоговым органом в соответствии с НК РФ и другими федеральными законами, </w:t>
      </w:r>
      <w:r w:rsidRPr="00A61489">
        <w:rPr>
          <w:rFonts w:ascii="Times New Roman" w:hAnsi="Times New Roman" w:cs="Times New Roman"/>
          <w:b/>
          <w:bCs/>
          <w:sz w:val="24"/>
          <w:szCs w:val="24"/>
        </w:rPr>
        <w:t>начиная с налогового периода</w:t>
      </w:r>
      <w:r w:rsidRPr="00A61489">
        <w:rPr>
          <w:rFonts w:ascii="Times New Roman" w:hAnsi="Times New Roman" w:cs="Times New Roman"/>
          <w:sz w:val="24"/>
          <w:szCs w:val="24"/>
        </w:rPr>
        <w:t xml:space="preserve">, в котором у налогоплательщика возникло право на налоговую льготу (четвертый абзац п. 6 ст. 407 НК РФ, письмо ФНС России от 17.04.2019 </w:t>
      </w:r>
      <w:r>
        <w:rPr>
          <w:rFonts w:ascii="Times New Roman" w:hAnsi="Times New Roman" w:cs="Times New Roman"/>
          <w:sz w:val="24"/>
          <w:szCs w:val="24"/>
        </w:rPr>
        <w:t>№</w:t>
      </w:r>
      <w:r w:rsidRPr="00A61489">
        <w:rPr>
          <w:rFonts w:ascii="Times New Roman" w:hAnsi="Times New Roman" w:cs="Times New Roman"/>
          <w:sz w:val="24"/>
          <w:szCs w:val="24"/>
        </w:rPr>
        <w:t> БС-4-21/7176@).</w:t>
      </w:r>
    </w:p>
    <w:p w14:paraId="4C550D47" w14:textId="65404590"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3" w:name="sub_39942"/>
      <w:bookmarkEnd w:id="12"/>
      <w:r w:rsidRPr="00A61489">
        <w:rPr>
          <w:rFonts w:ascii="Times New Roman" w:hAnsi="Times New Roman" w:cs="Times New Roman"/>
          <w:sz w:val="24"/>
          <w:szCs w:val="24"/>
        </w:rPr>
        <w:t xml:space="preserve">Нормы НК РФ не исключают возможности составления нескольких заявлений в отношении одного и того же объекта, в которых могут быть указаны различные сроки предоставления льготы при наличии одинаковых подтверждающих документов. При рассмотрении каждого заявления налоговый орган обязан определить, имеются ли основания для льготы за период, указанный в заявлении, независимо от результатов рассмотрения предыдущих заявлений в отношении того же объекта за иной период, а также от ранее проведенных перерасчетов налогов (см. письмо ФНС России от 08.02.2021 </w:t>
      </w:r>
      <w:r>
        <w:rPr>
          <w:rFonts w:ascii="Times New Roman" w:hAnsi="Times New Roman" w:cs="Times New Roman"/>
          <w:sz w:val="24"/>
          <w:szCs w:val="24"/>
        </w:rPr>
        <w:t>№</w:t>
      </w:r>
      <w:r w:rsidRPr="00A61489">
        <w:rPr>
          <w:rFonts w:ascii="Times New Roman" w:hAnsi="Times New Roman" w:cs="Times New Roman"/>
          <w:sz w:val="24"/>
          <w:szCs w:val="24"/>
        </w:rPr>
        <w:t> БС-4-21/1457@).</w:t>
      </w:r>
    </w:p>
    <w:p w14:paraId="75EB2B8A" w14:textId="15AEC44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4" w:name="sub_39940"/>
      <w:bookmarkEnd w:id="13"/>
      <w:r w:rsidRPr="00A61489">
        <w:rPr>
          <w:rFonts w:ascii="Times New Roman" w:hAnsi="Times New Roman" w:cs="Times New Roman"/>
          <w:sz w:val="24"/>
          <w:szCs w:val="24"/>
        </w:rPr>
        <w:t>Если у физического лица возникла налоговая льгота, которая ранее не была учтена при направлении ему налогового уведомления, она будет применена с периода, в котором у налогоплательщика возникло право на эту льготу. При этом налоговый орган проведет перерасчет, уменьшающий налоговые платежи на сумму такой льготы (см. информацию ФНС России от 25.11.2020).</w:t>
      </w:r>
    </w:p>
    <w:bookmarkEnd w:id="14"/>
    <w:p w14:paraId="59F249AA" w14:textId="1649CCF8"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По общему правилу, заявление о предоставлении льготы по имущественным налогам рассматривается налоговым органом в течение 30 дней со дня его получения (срок может быть продлен не более чем на 30 дней при направлении запроса другим органам) (абзац пятый п. 3 ст. 361.1 НК РФ).</w:t>
      </w:r>
    </w:p>
    <w:p w14:paraId="3F00D467" w14:textId="0513F630"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По результатам рассмотрения заявления налоговый орган направляет налогоплательщику способом, указанным в этом заявлении, уведомление о предоставлении налоговой льготы либо сообщение об отказе от предоставления налоговой льготы (формы утверждены приказом ФНС России от 12.11.2019 </w:t>
      </w:r>
      <w:r>
        <w:rPr>
          <w:rFonts w:ascii="Times New Roman" w:hAnsi="Times New Roman" w:cs="Times New Roman"/>
          <w:sz w:val="24"/>
          <w:szCs w:val="24"/>
        </w:rPr>
        <w:t>№</w:t>
      </w:r>
      <w:r w:rsidRPr="00A61489">
        <w:rPr>
          <w:rFonts w:ascii="Times New Roman" w:hAnsi="Times New Roman" w:cs="Times New Roman"/>
          <w:sz w:val="24"/>
          <w:szCs w:val="24"/>
        </w:rPr>
        <w:t> ММВ-7-21/566@). В уведомлении должны быть указаны основания предоставления налоговой льготы, объекты налогообложения и периоды, применительно к которым предоставляется льгота. В сообщении об отказе должны быть указаны основания отказа от предоставления налоговой льготы, объекты налогообложения, а также период, начиная с которого налоговая льгота не предоставляется (абзац седьмой п. 3 ст. 361.1 НК РФ).</w:t>
      </w:r>
    </w:p>
    <w:p w14:paraId="1DE13E80"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65276820" w14:textId="77777777" w:rsidR="00A61489" w:rsidRPr="00A61489" w:rsidRDefault="00A61489" w:rsidP="00A61489">
      <w:pPr>
        <w:autoSpaceDE w:val="0"/>
        <w:autoSpaceDN w:val="0"/>
        <w:adjustRightInd w:val="0"/>
        <w:spacing w:after="0" w:line="240" w:lineRule="auto"/>
        <w:jc w:val="center"/>
        <w:outlineLvl w:val="0"/>
        <w:rPr>
          <w:rFonts w:ascii="Times New Roman" w:hAnsi="Times New Roman" w:cs="Times New Roman"/>
          <w:b/>
          <w:bCs/>
          <w:sz w:val="24"/>
          <w:szCs w:val="24"/>
        </w:rPr>
      </w:pPr>
      <w:bookmarkStart w:id="15" w:name="sub_39925"/>
      <w:r w:rsidRPr="00A61489">
        <w:rPr>
          <w:rFonts w:ascii="Times New Roman" w:hAnsi="Times New Roman" w:cs="Times New Roman"/>
          <w:b/>
          <w:bCs/>
          <w:sz w:val="24"/>
          <w:szCs w:val="24"/>
        </w:rPr>
        <w:t>Уведомление о выбранных объектах, в отношении которых предоставляется льгота</w:t>
      </w:r>
    </w:p>
    <w:bookmarkEnd w:id="15"/>
    <w:p w14:paraId="33D2733C"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2B9B95F2" w14:textId="28E2F5AD"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 xml:space="preserve">Налогоплательщик должен представить также уведомление о выбранных объектах налогообложения, в отношении которых предоставляется налоговая льгота,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можно подать также через МФЦ. Если налогоплательщик не подал уведомление, то льготу предоставят в отношении </w:t>
      </w:r>
      <w:r w:rsidRPr="00A61489">
        <w:rPr>
          <w:rFonts w:ascii="Times New Roman" w:hAnsi="Times New Roman" w:cs="Times New Roman"/>
          <w:b/>
          <w:bCs/>
          <w:sz w:val="24"/>
          <w:szCs w:val="24"/>
        </w:rPr>
        <w:t>одного объекта каждого вида</w:t>
      </w:r>
      <w:r w:rsidRPr="00A61489">
        <w:rPr>
          <w:rFonts w:ascii="Times New Roman" w:hAnsi="Times New Roman" w:cs="Times New Roman"/>
          <w:sz w:val="24"/>
          <w:szCs w:val="24"/>
        </w:rPr>
        <w:t xml:space="preserve"> с максимальной исчисленной суммой налога (п. 7 ст. 407 НК РФ, письмо ФНС России от 17.04.2019 </w:t>
      </w:r>
      <w:r>
        <w:rPr>
          <w:rFonts w:ascii="Times New Roman" w:hAnsi="Times New Roman" w:cs="Times New Roman"/>
          <w:sz w:val="24"/>
          <w:szCs w:val="24"/>
        </w:rPr>
        <w:t>№</w:t>
      </w:r>
      <w:r w:rsidRPr="00A61489">
        <w:rPr>
          <w:rFonts w:ascii="Times New Roman" w:hAnsi="Times New Roman" w:cs="Times New Roman"/>
          <w:sz w:val="24"/>
          <w:szCs w:val="24"/>
        </w:rPr>
        <w:t xml:space="preserve"> БС-4-21/7176@). Форма уведомления утверждена приказом ФНС России от 13.07.2015 </w:t>
      </w:r>
      <w:r>
        <w:rPr>
          <w:rFonts w:ascii="Times New Roman" w:hAnsi="Times New Roman" w:cs="Times New Roman"/>
          <w:sz w:val="24"/>
          <w:szCs w:val="24"/>
        </w:rPr>
        <w:t>№</w:t>
      </w:r>
      <w:r w:rsidRPr="00A61489">
        <w:rPr>
          <w:rFonts w:ascii="Times New Roman" w:hAnsi="Times New Roman" w:cs="Times New Roman"/>
          <w:sz w:val="24"/>
          <w:szCs w:val="24"/>
        </w:rPr>
        <w:t> ММВ-7-11/280@.</w:t>
      </w:r>
    </w:p>
    <w:p w14:paraId="0AD433E4" w14:textId="153DAE14"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t>Уведомление о выбранном объекте налогообложения рассматривается налоговым органом в течение 30 дней со дня его получения. В случае направления налоговым органом запроса в соответствии с п. 13 ст. 85 НК РФ в связи с отсутствием сведений, необходимых для рассмотрения уведомления о выбранном объекте налогообложения, руководитель (заместитель руководителя) налогового органа вправе продлить срок рассмотрения такого уведомления не более чем на 30 дней, уведомив об этом налогоплательщика. При выявлении оснований, препятствующих применению налогового вычета в соответствии с уведомлением о выбранном объекте налогообложения, налоговый орган информирует об этом налогоплательщика (третий, четвертый абзацы п. 7 ст. 407 НК РФ).</w:t>
      </w:r>
    </w:p>
    <w:p w14:paraId="09D7768A"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29EB5544" w14:textId="77777777" w:rsidR="00A61489" w:rsidRPr="00A61489" w:rsidRDefault="00A61489" w:rsidP="00A61489">
      <w:pPr>
        <w:autoSpaceDE w:val="0"/>
        <w:autoSpaceDN w:val="0"/>
        <w:adjustRightInd w:val="0"/>
        <w:spacing w:after="0" w:line="240" w:lineRule="auto"/>
        <w:jc w:val="center"/>
        <w:outlineLvl w:val="0"/>
        <w:rPr>
          <w:rFonts w:ascii="Times New Roman" w:hAnsi="Times New Roman" w:cs="Times New Roman"/>
          <w:b/>
          <w:bCs/>
          <w:sz w:val="24"/>
          <w:szCs w:val="24"/>
        </w:rPr>
      </w:pPr>
      <w:bookmarkStart w:id="16" w:name="sub_39938"/>
      <w:r w:rsidRPr="00A61489">
        <w:rPr>
          <w:rFonts w:ascii="Times New Roman" w:hAnsi="Times New Roman" w:cs="Times New Roman"/>
          <w:b/>
          <w:bCs/>
          <w:sz w:val="24"/>
          <w:szCs w:val="24"/>
        </w:rPr>
        <w:t>Если льгота действует не весь год...</w:t>
      </w:r>
    </w:p>
    <w:bookmarkEnd w:id="16"/>
    <w:p w14:paraId="4432CFF8"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2C040101" w14:textId="77777777" w:rsid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r w:rsidRPr="00A61489">
        <w:rPr>
          <w:rFonts w:ascii="Times New Roman" w:hAnsi="Times New Roman" w:cs="Times New Roman"/>
          <w:sz w:val="24"/>
          <w:szCs w:val="24"/>
        </w:rPr>
        <w:lastRenderedPageBreak/>
        <w:t xml:space="preserve">Если право на налоговую льготу возникает (прекращается) у налогоплательщика в течение налогового периода, то исчисление суммы налога производится с учетом </w:t>
      </w:r>
      <w:r w:rsidRPr="00A61489">
        <w:rPr>
          <w:rFonts w:ascii="Times New Roman" w:hAnsi="Times New Roman" w:cs="Times New Roman"/>
          <w:b/>
          <w:bCs/>
          <w:sz w:val="24"/>
          <w:szCs w:val="24"/>
        </w:rPr>
        <w:t>коэффициента</w:t>
      </w:r>
      <w:r w:rsidRPr="00A61489">
        <w:rPr>
          <w:rFonts w:ascii="Times New Roman" w:hAnsi="Times New Roman" w:cs="Times New Roman"/>
          <w:sz w:val="24"/>
          <w:szCs w:val="24"/>
        </w:rPr>
        <w:t xml:space="preserve">, определяемого как отношение числа полных месяцев, в течение которых отсутствует налоговая льгота, к числу календарных месяцев в налоговом периоде. При этом месяц возникновения права на налоговую льготу, а также месяц прекращения указанного права принимается за полный месяц (п. 6 ст. 408 НК РФ). Поскольку в расчете коэффициента используются только месяцы налогового периода (коих всегда 12, их не надо рассчитывать) и месяцы, в которых </w:t>
      </w:r>
      <w:r w:rsidRPr="00A61489">
        <w:rPr>
          <w:rFonts w:ascii="Times New Roman" w:hAnsi="Times New Roman" w:cs="Times New Roman"/>
          <w:b/>
          <w:bCs/>
          <w:sz w:val="24"/>
          <w:szCs w:val="24"/>
        </w:rPr>
        <w:t>отсутствует льгота</w:t>
      </w:r>
      <w:r w:rsidRPr="00A61489">
        <w:rPr>
          <w:rFonts w:ascii="Times New Roman" w:hAnsi="Times New Roman" w:cs="Times New Roman"/>
          <w:sz w:val="24"/>
          <w:szCs w:val="24"/>
        </w:rPr>
        <w:t xml:space="preserve">, полагаем, что месяцы возникновения/прекращения права принимаются за полные месяцы, в которых отсутствует льгота. </w:t>
      </w:r>
    </w:p>
    <w:p w14:paraId="1C7F0A4B" w14:textId="77777777" w:rsid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1C4FFA57" w14:textId="0A2B8076"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i/>
          <w:iCs/>
          <w:sz w:val="24"/>
          <w:szCs w:val="24"/>
        </w:rPr>
      </w:pPr>
      <w:r w:rsidRPr="00A61489">
        <w:rPr>
          <w:rFonts w:ascii="Times New Roman" w:hAnsi="Times New Roman" w:cs="Times New Roman"/>
          <w:b/>
          <w:bCs/>
          <w:i/>
          <w:iCs/>
          <w:sz w:val="24"/>
          <w:szCs w:val="24"/>
        </w:rPr>
        <w:t>ПРИМЕР:</w:t>
      </w:r>
      <w:r w:rsidRPr="00A61489">
        <w:rPr>
          <w:rFonts w:ascii="Times New Roman" w:hAnsi="Times New Roman" w:cs="Times New Roman"/>
          <w:i/>
          <w:iCs/>
          <w:sz w:val="24"/>
          <w:szCs w:val="24"/>
        </w:rPr>
        <w:t xml:space="preserve"> Гражданину оформлена инвалидность 10 мая.</w:t>
      </w:r>
    </w:p>
    <w:p w14:paraId="4343AABB"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i/>
          <w:iCs/>
          <w:sz w:val="24"/>
          <w:szCs w:val="24"/>
        </w:rPr>
      </w:pPr>
      <w:r w:rsidRPr="00A61489">
        <w:rPr>
          <w:rFonts w:ascii="Times New Roman" w:hAnsi="Times New Roman" w:cs="Times New Roman"/>
          <w:i/>
          <w:iCs/>
          <w:sz w:val="24"/>
          <w:szCs w:val="24"/>
        </w:rPr>
        <w:t>Несмотря на то, что большую часть мая он уже считался инвалидом, весь май включается в полные месяцы, в которых отсутствует льгота. То есть налог за год будет рассчитан с коэффициентом 5/12.</w:t>
      </w:r>
    </w:p>
    <w:p w14:paraId="6C6134C2" w14:textId="15F99A95"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p>
    <w:p w14:paraId="0254F6E2" w14:textId="77777777" w:rsidR="00A61489" w:rsidRPr="00A61489" w:rsidRDefault="00A61489" w:rsidP="00A61489">
      <w:pPr>
        <w:autoSpaceDE w:val="0"/>
        <w:autoSpaceDN w:val="0"/>
        <w:adjustRightInd w:val="0"/>
        <w:spacing w:after="0" w:line="240" w:lineRule="auto"/>
        <w:ind w:firstLine="720"/>
        <w:jc w:val="both"/>
        <w:rPr>
          <w:rFonts w:ascii="Times New Roman" w:hAnsi="Times New Roman" w:cs="Times New Roman"/>
          <w:sz w:val="24"/>
          <w:szCs w:val="24"/>
        </w:rPr>
      </w:pPr>
      <w:bookmarkStart w:id="17" w:name="sub_4"/>
      <w:bookmarkStart w:id="18" w:name="sub_1114"/>
      <w:bookmarkEnd w:id="17"/>
      <w:bookmarkEnd w:id="18"/>
    </w:p>
    <w:p w14:paraId="1C724E2A" w14:textId="77777777" w:rsidR="00E83DE5" w:rsidRPr="00A61489" w:rsidRDefault="00E83DE5" w:rsidP="00A61489">
      <w:pPr>
        <w:spacing w:after="0" w:line="240" w:lineRule="auto"/>
        <w:jc w:val="both"/>
        <w:rPr>
          <w:rFonts w:ascii="Times New Roman" w:hAnsi="Times New Roman" w:cs="Times New Roman"/>
          <w:sz w:val="24"/>
          <w:szCs w:val="24"/>
        </w:rPr>
      </w:pPr>
    </w:p>
    <w:sectPr w:rsidR="00E83DE5" w:rsidRPr="00A61489" w:rsidSect="00934BC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89"/>
    <w:rsid w:val="0005576E"/>
    <w:rsid w:val="00A61489"/>
    <w:rsid w:val="00BC07E0"/>
    <w:rsid w:val="00E8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A4E"/>
  <w15:chartTrackingRefBased/>
  <w15:docId w15:val="{E56E2B0F-5845-4C62-9333-40794B8D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A6148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1489"/>
    <w:rPr>
      <w:rFonts w:ascii="Arial" w:hAnsi="Arial" w:cs="Arial"/>
      <w:b/>
      <w:bCs/>
      <w:color w:val="26282F"/>
      <w:sz w:val="24"/>
      <w:szCs w:val="24"/>
    </w:rPr>
  </w:style>
  <w:style w:type="character" w:customStyle="1" w:styleId="a3">
    <w:name w:val="Цветовое выделение"/>
    <w:uiPriority w:val="99"/>
    <w:rsid w:val="00A61489"/>
    <w:rPr>
      <w:b/>
      <w:bCs/>
      <w:color w:val="26282F"/>
    </w:rPr>
  </w:style>
  <w:style w:type="character" w:customStyle="1" w:styleId="a4">
    <w:name w:val="Гипертекстовая ссылка"/>
    <w:basedOn w:val="a3"/>
    <w:uiPriority w:val="99"/>
    <w:rsid w:val="00A61489"/>
    <w:rPr>
      <w:b/>
      <w:bCs/>
      <w:color w:val="106BBE"/>
    </w:rPr>
  </w:style>
  <w:style w:type="paragraph" w:customStyle="1" w:styleId="a5">
    <w:name w:val="Заголовок ЭР (левое окно)"/>
    <w:basedOn w:val="a"/>
    <w:next w:val="a"/>
    <w:uiPriority w:val="99"/>
    <w:rsid w:val="00A61489"/>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6">
    <w:name w:val="Нормальный (таблица)"/>
    <w:basedOn w:val="a"/>
    <w:next w:val="a"/>
    <w:uiPriority w:val="99"/>
    <w:rsid w:val="00A61489"/>
    <w:pPr>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2114</Words>
  <Characters>12050</Characters>
  <Application>Microsoft Office Word</Application>
  <DocSecurity>0</DocSecurity>
  <Lines>100</Lines>
  <Paragraphs>28</Paragraphs>
  <ScaleCrop>false</ScaleCrop>
  <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2021-07-27T07:08:00Z</dcterms:created>
  <dcterms:modified xsi:type="dcterms:W3CDTF">2021-07-27T13:28:00Z</dcterms:modified>
</cp:coreProperties>
</file>