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2F7" w:rsidRPr="003B3312" w:rsidRDefault="009C42F7" w:rsidP="009C42F7">
      <w:pPr>
        <w:shd w:val="clear" w:color="auto" w:fill="FFFFFF"/>
        <w:jc w:val="center"/>
        <w:rPr>
          <w:i/>
          <w:sz w:val="24"/>
          <w:szCs w:val="24"/>
          <w:lang w:eastAsia="uk-UA"/>
        </w:rPr>
      </w:pPr>
      <w:r w:rsidRPr="003B3312">
        <w:rPr>
          <w:rFonts w:eastAsiaTheme="minorHAnsi"/>
          <w:b/>
          <w:bCs/>
          <w:noProof/>
          <w:sz w:val="28"/>
          <w:szCs w:val="28"/>
          <w:lang w:val="uk-UA" w:eastAsia="uk-UA" w:bidi="ar-SA"/>
        </w:rPr>
        <w:drawing>
          <wp:anchor distT="0" distB="0" distL="114300" distR="114300" simplePos="0" relativeHeight="251659264" behindDoc="0" locked="0" layoutInCell="1" allowOverlap="1" wp14:anchorId="0A1C8FB1" wp14:editId="04C130C0">
            <wp:simplePos x="0" y="0"/>
            <wp:positionH relativeFrom="page">
              <wp:posOffset>742315</wp:posOffset>
            </wp:positionH>
            <wp:positionV relativeFrom="paragraph">
              <wp:posOffset>-1905</wp:posOffset>
            </wp:positionV>
            <wp:extent cx="717857" cy="495300"/>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717857"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3312">
        <w:rPr>
          <w:rFonts w:eastAsiaTheme="minorHAnsi"/>
          <w:b/>
          <w:bCs/>
          <w:sz w:val="24"/>
          <w:szCs w:val="24"/>
          <w:lang w:val="uk-UA" w:eastAsia="en-US" w:bidi="ar-SA"/>
        </w:rPr>
        <w:t>ФЕДЕРАЛЬНАЯ СЛУЖБА ГОСУДАРСТВЕННОЙ СТАТИСТИКИ</w:t>
      </w:r>
    </w:p>
    <w:p w:rsidR="009C42F7" w:rsidRPr="003B3312" w:rsidRDefault="009C42F7" w:rsidP="009C42F7">
      <w:pPr>
        <w:jc w:val="center"/>
        <w:rPr>
          <w:rFonts w:eastAsia="Batang"/>
          <w:b/>
          <w:caps/>
          <w:sz w:val="16"/>
          <w:szCs w:val="16"/>
        </w:rPr>
      </w:pPr>
      <w:r w:rsidRPr="003B3312">
        <w:rPr>
          <w:rFonts w:eastAsia="Batang"/>
          <w:b/>
          <w:caps/>
          <w:sz w:val="16"/>
          <w:szCs w:val="16"/>
        </w:rPr>
        <w:t xml:space="preserve">Управление Федеральной службы государственной статистики по </w:t>
      </w:r>
    </w:p>
    <w:p w:rsidR="009C42F7" w:rsidRPr="003B3312" w:rsidRDefault="009C42F7" w:rsidP="009C42F7">
      <w:pPr>
        <w:jc w:val="center"/>
        <w:rPr>
          <w:rFonts w:eastAsia="Batang"/>
          <w:b/>
          <w:caps/>
          <w:sz w:val="16"/>
          <w:szCs w:val="16"/>
        </w:rPr>
      </w:pPr>
      <w:r w:rsidRPr="003B3312">
        <w:rPr>
          <w:rFonts w:eastAsia="Batang"/>
          <w:b/>
          <w:caps/>
          <w:sz w:val="16"/>
          <w:szCs w:val="16"/>
        </w:rPr>
        <w:t>Республике Крым и г. Севастополю</w:t>
      </w:r>
    </w:p>
    <w:p w:rsidR="009C42F7" w:rsidRPr="003B3312" w:rsidRDefault="009C42F7" w:rsidP="009C42F7">
      <w:pPr>
        <w:shd w:val="clear" w:color="auto" w:fill="FFFFFF"/>
        <w:ind w:firstLine="709"/>
        <w:jc w:val="center"/>
        <w:rPr>
          <w:i/>
          <w:sz w:val="28"/>
          <w:szCs w:val="24"/>
          <w:lang w:eastAsia="uk-UA"/>
        </w:rPr>
      </w:pPr>
    </w:p>
    <w:p w:rsidR="009C42F7" w:rsidRPr="003B3312" w:rsidRDefault="009C42F7" w:rsidP="009C42F7">
      <w:pPr>
        <w:shd w:val="clear" w:color="auto" w:fill="FFFFFF"/>
        <w:ind w:firstLine="709"/>
        <w:jc w:val="center"/>
        <w:rPr>
          <w:i/>
          <w:sz w:val="28"/>
          <w:szCs w:val="28"/>
          <w:lang w:eastAsia="uk-UA"/>
        </w:rPr>
      </w:pPr>
    </w:p>
    <w:p w:rsidR="009C42F7" w:rsidRPr="003B3312" w:rsidRDefault="009C42F7" w:rsidP="009C42F7">
      <w:pPr>
        <w:shd w:val="clear" w:color="auto" w:fill="FFFFFF"/>
        <w:ind w:firstLine="709"/>
        <w:jc w:val="center"/>
        <w:rPr>
          <w:i/>
          <w:sz w:val="28"/>
          <w:szCs w:val="28"/>
          <w:lang w:eastAsia="uk-UA"/>
        </w:rPr>
      </w:pPr>
    </w:p>
    <w:p w:rsidR="009C42F7" w:rsidRPr="003B3312" w:rsidRDefault="009C42F7" w:rsidP="009C42F7">
      <w:pPr>
        <w:shd w:val="clear" w:color="auto" w:fill="FFFFFF"/>
        <w:ind w:firstLine="709"/>
        <w:jc w:val="center"/>
        <w:rPr>
          <w:i/>
          <w:sz w:val="28"/>
          <w:szCs w:val="28"/>
          <w:lang w:eastAsia="uk-UA"/>
        </w:rPr>
      </w:pPr>
    </w:p>
    <w:p w:rsidR="009C42F7" w:rsidRPr="003B3312" w:rsidRDefault="009C42F7" w:rsidP="009C42F7">
      <w:pPr>
        <w:shd w:val="clear" w:color="auto" w:fill="FFFFFF"/>
        <w:jc w:val="center"/>
        <w:rPr>
          <w:i/>
          <w:sz w:val="28"/>
          <w:szCs w:val="28"/>
          <w:lang w:eastAsia="uk-UA"/>
        </w:rPr>
      </w:pPr>
      <w:r w:rsidRPr="003B3312">
        <w:rPr>
          <w:rFonts w:eastAsiaTheme="minorHAnsi"/>
          <w:b/>
          <w:bCs/>
          <w:sz w:val="28"/>
          <w:szCs w:val="28"/>
          <w:lang w:val="uk-UA" w:eastAsia="en-US" w:bidi="ar-SA"/>
        </w:rPr>
        <w:t>ПРЕСС-ВЫПУСК</w:t>
      </w:r>
    </w:p>
    <w:p w:rsidR="009C42F7" w:rsidRPr="003B3312" w:rsidRDefault="009C42F7" w:rsidP="009C42F7">
      <w:pPr>
        <w:shd w:val="clear" w:color="auto" w:fill="FFFFFF"/>
        <w:ind w:firstLine="709"/>
        <w:jc w:val="center"/>
        <w:rPr>
          <w:i/>
          <w:sz w:val="24"/>
          <w:szCs w:val="24"/>
          <w:lang w:eastAsia="uk-UA"/>
        </w:rPr>
      </w:pPr>
    </w:p>
    <w:p w:rsidR="009C42F7" w:rsidRPr="003B3312" w:rsidRDefault="009C42F7" w:rsidP="009C42F7">
      <w:pPr>
        <w:shd w:val="clear" w:color="auto" w:fill="FFFFFF"/>
        <w:ind w:firstLine="709"/>
        <w:jc w:val="center"/>
        <w:rPr>
          <w:i/>
          <w:sz w:val="24"/>
          <w:szCs w:val="24"/>
          <w:lang w:eastAsia="uk-UA"/>
        </w:rPr>
      </w:pPr>
    </w:p>
    <w:p w:rsidR="009C42F7" w:rsidRPr="003B3312" w:rsidRDefault="009C42F7" w:rsidP="009C42F7">
      <w:pPr>
        <w:pStyle w:val="a5"/>
        <w:ind w:firstLine="0"/>
        <w:rPr>
          <w:szCs w:val="28"/>
        </w:rPr>
      </w:pPr>
      <w:r w:rsidRPr="003B3312">
        <w:rPr>
          <w:szCs w:val="28"/>
        </w:rPr>
        <w:t>«Социально-экономическое положение</w:t>
      </w:r>
    </w:p>
    <w:p w:rsidR="009C42F7" w:rsidRPr="003B3312" w:rsidRDefault="009C42F7" w:rsidP="009C42F7">
      <w:pPr>
        <w:pStyle w:val="a5"/>
        <w:ind w:firstLine="0"/>
        <w:rPr>
          <w:szCs w:val="28"/>
        </w:rPr>
      </w:pPr>
      <w:r w:rsidRPr="003B3312">
        <w:rPr>
          <w:szCs w:val="28"/>
        </w:rPr>
        <w:t>Р</w:t>
      </w:r>
      <w:r w:rsidR="003004C1" w:rsidRPr="003B3312">
        <w:rPr>
          <w:szCs w:val="28"/>
        </w:rPr>
        <w:t>еспублики Крым в январе</w:t>
      </w:r>
      <w:r w:rsidR="00544822" w:rsidRPr="003B3312">
        <w:rPr>
          <w:szCs w:val="28"/>
        </w:rPr>
        <w:t>-апреле</w:t>
      </w:r>
      <w:r w:rsidR="003004C1" w:rsidRPr="003B3312">
        <w:rPr>
          <w:szCs w:val="28"/>
        </w:rPr>
        <w:t xml:space="preserve"> 2023</w:t>
      </w:r>
      <w:r w:rsidRPr="003B3312">
        <w:rPr>
          <w:szCs w:val="28"/>
        </w:rPr>
        <w:t xml:space="preserve"> года»</w:t>
      </w:r>
      <w:r w:rsidRPr="003B3312">
        <w:rPr>
          <w:rStyle w:val="ab"/>
          <w:szCs w:val="28"/>
        </w:rPr>
        <w:footnoteReference w:id="1"/>
      </w:r>
      <w:r w:rsidRPr="003B3312">
        <w:rPr>
          <w:szCs w:val="28"/>
          <w:vertAlign w:val="superscript"/>
        </w:rPr>
        <w:t>)</w:t>
      </w:r>
    </w:p>
    <w:p w:rsidR="009C42F7" w:rsidRPr="003B3312" w:rsidRDefault="009C42F7" w:rsidP="0078757B">
      <w:pPr>
        <w:pStyle w:val="a5"/>
        <w:ind w:firstLine="709"/>
        <w:jc w:val="both"/>
        <w:rPr>
          <w:szCs w:val="28"/>
        </w:rPr>
      </w:pPr>
    </w:p>
    <w:p w:rsidR="0078757B" w:rsidRPr="003B3312" w:rsidRDefault="009C42F7" w:rsidP="0078757B">
      <w:pPr>
        <w:ind w:firstLine="709"/>
        <w:jc w:val="both"/>
        <w:rPr>
          <w:sz w:val="28"/>
          <w:szCs w:val="28"/>
          <w:lang w:eastAsia="uk-UA"/>
        </w:rPr>
      </w:pPr>
      <w:r w:rsidRPr="003B3312">
        <w:rPr>
          <w:b/>
          <w:sz w:val="28"/>
          <w:szCs w:val="28"/>
        </w:rPr>
        <w:t>Промышленное производство</w:t>
      </w:r>
      <w:r w:rsidRPr="003B3312">
        <w:rPr>
          <w:sz w:val="28"/>
          <w:szCs w:val="28"/>
        </w:rPr>
        <w:t xml:space="preserve">. </w:t>
      </w:r>
      <w:r w:rsidR="003B3312">
        <w:rPr>
          <w:sz w:val="28"/>
          <w:szCs w:val="28"/>
          <w:lang w:eastAsia="uk-UA"/>
        </w:rPr>
        <w:t>В январе - апреле 2023 г.</w:t>
      </w:r>
      <w:r w:rsidR="003B3312" w:rsidRPr="003B3312">
        <w:rPr>
          <w:sz w:val="28"/>
          <w:szCs w:val="28"/>
          <w:lang w:eastAsia="uk-UA"/>
        </w:rPr>
        <w:t xml:space="preserve"> индекс промышленного производства в Республике Крым по сравнению </w:t>
      </w:r>
      <w:r w:rsidR="003B3312">
        <w:rPr>
          <w:sz w:val="28"/>
          <w:szCs w:val="28"/>
          <w:lang w:eastAsia="uk-UA"/>
        </w:rPr>
        <w:t>с аналогичным периодом 2022 г.</w:t>
      </w:r>
      <w:r w:rsidR="003B3312" w:rsidRPr="003B3312">
        <w:rPr>
          <w:sz w:val="28"/>
          <w:szCs w:val="28"/>
          <w:lang w:eastAsia="uk-UA"/>
        </w:rPr>
        <w:t xml:space="preserve"> составил 102,2%, в том числе в добывающей промышленности - 46,8%, обрабатывающей - 121,1%, обеспечении электрической энергией, газом и паром; кондиционировании воздуха - 93,6%, водоснабжении; водоотведении, организации сбора и утилизации отходов, деятельности по ликвидации загрязнений - 90,9%.</w:t>
      </w:r>
    </w:p>
    <w:p w:rsidR="003B3312" w:rsidRPr="003B3312" w:rsidRDefault="003B3312" w:rsidP="003B3312">
      <w:pPr>
        <w:pStyle w:val="a3"/>
        <w:spacing w:after="0"/>
        <w:ind w:left="0" w:firstLine="709"/>
        <w:jc w:val="both"/>
        <w:rPr>
          <w:sz w:val="28"/>
          <w:szCs w:val="28"/>
          <w:lang w:eastAsia="uk-UA"/>
        </w:rPr>
      </w:pPr>
      <w:r w:rsidRPr="003B3312">
        <w:rPr>
          <w:sz w:val="28"/>
          <w:szCs w:val="28"/>
          <w:lang w:eastAsia="uk-UA"/>
        </w:rPr>
        <w:t>Объем отгруженных товаров собственного производства, выполненных работ и услуг собственными си</w:t>
      </w:r>
      <w:r>
        <w:rPr>
          <w:sz w:val="28"/>
          <w:szCs w:val="28"/>
          <w:lang w:eastAsia="uk-UA"/>
        </w:rPr>
        <w:t>лами в январе - апреле 2023 г.</w:t>
      </w:r>
      <w:r w:rsidRPr="003B3312">
        <w:rPr>
          <w:sz w:val="28"/>
          <w:szCs w:val="28"/>
          <w:lang w:eastAsia="uk-UA"/>
        </w:rPr>
        <w:t xml:space="preserve"> составил: на предприятиях по добыче полезных ископаемых - 1598,2 млн рублей, обрабатывающих производств - 39872,3 млн рублей, по обеспечению электрической энергией, газом и паром; кондиционированию воздуха -</w:t>
      </w:r>
      <w:r>
        <w:rPr>
          <w:sz w:val="28"/>
          <w:szCs w:val="28"/>
          <w:lang w:eastAsia="uk-UA"/>
        </w:rPr>
        <w:br/>
      </w:r>
      <w:r w:rsidRPr="003B3312">
        <w:rPr>
          <w:sz w:val="28"/>
          <w:szCs w:val="28"/>
          <w:lang w:eastAsia="uk-UA"/>
        </w:rPr>
        <w:t>22119,3 млн рублей, по водоснабжению; водоотведению, организации сбора и утилизации отходов, деятельности по ликвидации загрязнений - 2743,4 млн рублей.</w:t>
      </w:r>
    </w:p>
    <w:p w:rsidR="00701CD1" w:rsidRPr="00701CD1" w:rsidRDefault="009C42F7" w:rsidP="00701CD1">
      <w:pPr>
        <w:pStyle w:val="a3"/>
        <w:spacing w:after="0"/>
        <w:ind w:left="0" w:firstLine="709"/>
        <w:jc w:val="both"/>
        <w:rPr>
          <w:kern w:val="24"/>
          <w:sz w:val="28"/>
        </w:rPr>
      </w:pPr>
      <w:r w:rsidRPr="00701CD1">
        <w:rPr>
          <w:b/>
          <w:sz w:val="28"/>
          <w:szCs w:val="28"/>
        </w:rPr>
        <w:t>Сельское хозяйство.</w:t>
      </w:r>
      <w:r w:rsidR="00C62F3A" w:rsidRPr="00701CD1">
        <w:rPr>
          <w:sz w:val="28"/>
          <w:szCs w:val="28"/>
        </w:rPr>
        <w:t xml:space="preserve"> </w:t>
      </w:r>
      <w:r w:rsidR="00701CD1" w:rsidRPr="00701CD1">
        <w:rPr>
          <w:kern w:val="24"/>
          <w:sz w:val="28"/>
        </w:rPr>
        <w:t>В январе-марте 2023 г., по предварительным данным, в отрасли сельского хозяйства общие объемы производства по сравнению с январем-мартом 2022 г. увеличились на 2,7%.</w:t>
      </w:r>
    </w:p>
    <w:p w:rsidR="00701CD1" w:rsidRPr="00701CD1" w:rsidRDefault="00701CD1" w:rsidP="00701CD1">
      <w:pPr>
        <w:ind w:firstLine="709"/>
        <w:jc w:val="both"/>
        <w:rPr>
          <w:kern w:val="24"/>
          <w:sz w:val="28"/>
          <w:szCs w:val="28"/>
        </w:rPr>
      </w:pPr>
      <w:r w:rsidRPr="00701CD1">
        <w:rPr>
          <w:spacing w:val="-6"/>
          <w:kern w:val="24"/>
          <w:sz w:val="28"/>
          <w:szCs w:val="28"/>
        </w:rPr>
        <w:t>По расчетным данным, в январе-апреле 2023 г. хозяйствами всех категорий реализовано на убой 41,9</w:t>
      </w:r>
      <w:r>
        <w:rPr>
          <w:spacing w:val="-6"/>
          <w:kern w:val="24"/>
          <w:sz w:val="28"/>
          <w:szCs w:val="28"/>
        </w:rPr>
        <w:t xml:space="preserve"> </w:t>
      </w:r>
      <w:r w:rsidRPr="00701CD1">
        <w:rPr>
          <w:spacing w:val="-6"/>
          <w:kern w:val="24"/>
          <w:sz w:val="28"/>
          <w:szCs w:val="28"/>
        </w:rPr>
        <w:t>тыс. тонн</w:t>
      </w:r>
      <w:r w:rsidRPr="00701CD1">
        <w:rPr>
          <w:kern w:val="24"/>
          <w:sz w:val="28"/>
          <w:szCs w:val="28"/>
        </w:rPr>
        <w:t xml:space="preserve"> скота и птицы (в живом весе), что на 4,3% больше января-апреля 2022 г. Общий объем произведенного молока составил </w:t>
      </w:r>
      <w:r>
        <w:rPr>
          <w:kern w:val="24"/>
          <w:sz w:val="28"/>
          <w:szCs w:val="28"/>
        </w:rPr>
        <w:br/>
      </w:r>
      <w:r w:rsidRPr="00701CD1">
        <w:rPr>
          <w:kern w:val="24"/>
          <w:sz w:val="28"/>
          <w:szCs w:val="28"/>
        </w:rPr>
        <w:t>58,7 тыс. тонн, на 1,2% больше января-апреля 2022 г. Общий объем производства яиц остался на уровне прошлого года, с начала года произведено 96,0 млн штук.</w:t>
      </w:r>
    </w:p>
    <w:p w:rsidR="00701CD1" w:rsidRPr="00701CD1" w:rsidRDefault="00701CD1" w:rsidP="00701CD1">
      <w:pPr>
        <w:ind w:firstLine="709"/>
        <w:jc w:val="both"/>
        <w:rPr>
          <w:spacing w:val="-2"/>
          <w:kern w:val="24"/>
          <w:sz w:val="28"/>
          <w:szCs w:val="28"/>
        </w:rPr>
      </w:pPr>
      <w:r w:rsidRPr="00701CD1">
        <w:rPr>
          <w:spacing w:val="-2"/>
          <w:kern w:val="24"/>
          <w:sz w:val="28"/>
          <w:szCs w:val="28"/>
        </w:rPr>
        <w:t xml:space="preserve">По расчетам, по состоянию на конец апреля 2023 г. поголовье крупного рогатого скота во всех категориях хозяйств насчитывало 102,1 тыс. голов (93,9% к концу апреля 2022 г.), в том числе коров - 46,4 тыс. голов (93,1%). Поголовье свиней составило 116,9 тыс. голов (105,7% к концу апреля 2022 г.), овец и коз – </w:t>
      </w:r>
      <w:r>
        <w:rPr>
          <w:spacing w:val="-2"/>
          <w:kern w:val="24"/>
          <w:sz w:val="28"/>
          <w:szCs w:val="28"/>
        </w:rPr>
        <w:br/>
      </w:r>
      <w:r w:rsidRPr="00701CD1">
        <w:rPr>
          <w:spacing w:val="-2"/>
          <w:kern w:val="24"/>
          <w:sz w:val="28"/>
          <w:szCs w:val="28"/>
        </w:rPr>
        <w:t>190,3 тыс. голов (99,7%). Общее поголовье птицы всех видов (6071,1 тыс. голов) по сравнению с концом апреля 2022 г. увеличилось на 8,4%.</w:t>
      </w:r>
    </w:p>
    <w:p w:rsidR="00EC5D09" w:rsidRPr="006C1369" w:rsidRDefault="00C62F3A" w:rsidP="00701CD1">
      <w:pPr>
        <w:pStyle w:val="a3"/>
        <w:spacing w:after="0" w:line="235" w:lineRule="auto"/>
        <w:ind w:left="0" w:firstLine="709"/>
        <w:jc w:val="both"/>
        <w:rPr>
          <w:kern w:val="16"/>
          <w:sz w:val="28"/>
          <w:szCs w:val="28"/>
          <w:lang w:val="uk-UA" w:eastAsia="en-US"/>
        </w:rPr>
      </w:pPr>
      <w:r w:rsidRPr="006C1369">
        <w:rPr>
          <w:b/>
          <w:kern w:val="16"/>
          <w:sz w:val="28"/>
          <w:szCs w:val="28"/>
        </w:rPr>
        <w:t xml:space="preserve">Объем работ, выполненных по виду деятельности </w:t>
      </w:r>
      <w:r w:rsidR="009C42F7" w:rsidRPr="006C1369">
        <w:rPr>
          <w:b/>
          <w:kern w:val="16"/>
          <w:sz w:val="28"/>
          <w:szCs w:val="28"/>
        </w:rPr>
        <w:t>«Строительство»</w:t>
      </w:r>
      <w:r w:rsidRPr="006C1369">
        <w:rPr>
          <w:kern w:val="16"/>
          <w:sz w:val="28"/>
          <w:szCs w:val="28"/>
        </w:rPr>
        <w:t xml:space="preserve">, </w:t>
      </w:r>
      <w:r w:rsidR="009271AA" w:rsidRPr="006C1369">
        <w:rPr>
          <w:kern w:val="16"/>
          <w:sz w:val="28"/>
          <w:szCs w:val="28"/>
        </w:rPr>
        <w:t>включая работы, выполненные хозяйс</w:t>
      </w:r>
      <w:r w:rsidR="006C1369" w:rsidRPr="006C1369">
        <w:rPr>
          <w:kern w:val="16"/>
          <w:sz w:val="28"/>
          <w:szCs w:val="28"/>
        </w:rPr>
        <w:t>твенным способом, в январе-апреле</w:t>
      </w:r>
      <w:r w:rsidR="009271AA" w:rsidRPr="006C1369">
        <w:rPr>
          <w:kern w:val="16"/>
          <w:sz w:val="28"/>
          <w:szCs w:val="28"/>
        </w:rPr>
        <w:t xml:space="preserve"> 2023 г. предприятиями и организациями республики</w:t>
      </w:r>
      <w:r w:rsidR="009271AA" w:rsidRPr="006C1369">
        <w:rPr>
          <w:b/>
          <w:kern w:val="16"/>
          <w:sz w:val="28"/>
          <w:szCs w:val="28"/>
        </w:rPr>
        <w:t xml:space="preserve"> </w:t>
      </w:r>
      <w:r w:rsidR="009271AA" w:rsidRPr="006C1369">
        <w:rPr>
          <w:kern w:val="16"/>
          <w:sz w:val="28"/>
          <w:szCs w:val="28"/>
        </w:rPr>
        <w:t xml:space="preserve">составил </w:t>
      </w:r>
      <w:r w:rsidR="006C1369" w:rsidRPr="006C1369">
        <w:rPr>
          <w:kern w:val="16"/>
          <w:sz w:val="28"/>
          <w:szCs w:val="28"/>
        </w:rPr>
        <w:t>42781,0 млн рублей, или 160,4% (в сопоставимых ценах) к соответствующему периоду прошлого года.</w:t>
      </w:r>
    </w:p>
    <w:p w:rsidR="006C1369" w:rsidRDefault="006C1369" w:rsidP="006C1369">
      <w:pPr>
        <w:tabs>
          <w:tab w:val="left" w:pos="7020"/>
        </w:tabs>
        <w:ind w:firstLine="720"/>
        <w:jc w:val="both"/>
        <w:rPr>
          <w:spacing w:val="-4"/>
          <w:kern w:val="28"/>
          <w:sz w:val="28"/>
          <w:szCs w:val="28"/>
        </w:rPr>
      </w:pPr>
      <w:r w:rsidRPr="009F1CD1">
        <w:rPr>
          <w:spacing w:val="-2"/>
          <w:kern w:val="28"/>
          <w:sz w:val="28"/>
          <w:szCs w:val="28"/>
        </w:rPr>
        <w:t xml:space="preserve">Предприятиями </w:t>
      </w:r>
      <w:r>
        <w:rPr>
          <w:spacing w:val="-2"/>
          <w:kern w:val="28"/>
          <w:sz w:val="28"/>
          <w:szCs w:val="28"/>
        </w:rPr>
        <w:t>трех</w:t>
      </w:r>
      <w:r w:rsidRPr="009F1CD1">
        <w:rPr>
          <w:spacing w:val="-2"/>
          <w:kern w:val="28"/>
          <w:sz w:val="28"/>
          <w:szCs w:val="28"/>
        </w:rPr>
        <w:t xml:space="preserve"> регионов республики выполнено </w:t>
      </w:r>
      <w:r>
        <w:rPr>
          <w:spacing w:val="-2"/>
          <w:kern w:val="28"/>
          <w:sz w:val="28"/>
          <w:szCs w:val="28"/>
        </w:rPr>
        <w:t>21,7</w:t>
      </w:r>
      <w:r w:rsidRPr="009F1CD1">
        <w:rPr>
          <w:spacing w:val="-2"/>
          <w:kern w:val="28"/>
          <w:sz w:val="28"/>
          <w:szCs w:val="28"/>
        </w:rPr>
        <w:t xml:space="preserve">% общего объема </w:t>
      </w:r>
      <w:r w:rsidRPr="009F1CD1">
        <w:rPr>
          <w:spacing w:val="-2"/>
          <w:kern w:val="28"/>
          <w:sz w:val="28"/>
          <w:szCs w:val="28"/>
        </w:rPr>
        <w:lastRenderedPageBreak/>
        <w:t>строительства (</w:t>
      </w:r>
      <w:r w:rsidRPr="00366B19">
        <w:rPr>
          <w:spacing w:val="-2"/>
          <w:kern w:val="28"/>
          <w:sz w:val="28"/>
          <w:szCs w:val="28"/>
        </w:rPr>
        <w:t>городского округа Феодоси</w:t>
      </w:r>
      <w:r>
        <w:rPr>
          <w:spacing w:val="-2"/>
          <w:kern w:val="28"/>
          <w:sz w:val="28"/>
          <w:szCs w:val="28"/>
        </w:rPr>
        <w:t>я</w:t>
      </w:r>
      <w:r w:rsidRPr="00366B19">
        <w:rPr>
          <w:spacing w:val="-2"/>
          <w:kern w:val="28"/>
          <w:sz w:val="28"/>
          <w:szCs w:val="28"/>
        </w:rPr>
        <w:t xml:space="preserve">, Бахчисарайского и Ленинского </w:t>
      </w:r>
      <w:r w:rsidRPr="00366B19">
        <w:rPr>
          <w:kern w:val="16"/>
          <w:sz w:val="28"/>
          <w:szCs w:val="28"/>
        </w:rPr>
        <w:t>муниципальных районов</w:t>
      </w:r>
      <w:r w:rsidRPr="009F1CD1">
        <w:rPr>
          <w:spacing w:val="-4"/>
          <w:kern w:val="28"/>
          <w:sz w:val="28"/>
          <w:szCs w:val="28"/>
        </w:rPr>
        <w:t xml:space="preserve">), строителями столицы республики </w:t>
      </w:r>
      <w:r>
        <w:rPr>
          <w:spacing w:val="-4"/>
          <w:kern w:val="28"/>
          <w:sz w:val="28"/>
          <w:szCs w:val="28"/>
        </w:rPr>
        <w:t>-</w:t>
      </w:r>
      <w:r w:rsidRPr="009F1CD1">
        <w:rPr>
          <w:spacing w:val="-4"/>
          <w:kern w:val="28"/>
          <w:sz w:val="28"/>
          <w:szCs w:val="28"/>
        </w:rPr>
        <w:t xml:space="preserve"> </w:t>
      </w:r>
      <w:r>
        <w:rPr>
          <w:spacing w:val="-4"/>
          <w:kern w:val="28"/>
          <w:sz w:val="28"/>
          <w:szCs w:val="28"/>
        </w:rPr>
        <w:t>49,4</w:t>
      </w:r>
      <w:r w:rsidRPr="009F1CD1">
        <w:rPr>
          <w:spacing w:val="-4"/>
          <w:kern w:val="28"/>
          <w:sz w:val="28"/>
          <w:szCs w:val="28"/>
        </w:rPr>
        <w:t>%</w:t>
      </w:r>
      <w:r>
        <w:rPr>
          <w:spacing w:val="-4"/>
          <w:kern w:val="28"/>
          <w:sz w:val="28"/>
          <w:szCs w:val="28"/>
        </w:rPr>
        <w:t>.</w:t>
      </w:r>
    </w:p>
    <w:p w:rsidR="006C1369" w:rsidRPr="006C1369" w:rsidRDefault="009C42F7" w:rsidP="006C1369">
      <w:pPr>
        <w:ind w:firstLine="709"/>
        <w:jc w:val="both"/>
        <w:rPr>
          <w:sz w:val="28"/>
          <w:szCs w:val="28"/>
          <w:vertAlign w:val="superscript"/>
        </w:rPr>
      </w:pPr>
      <w:r w:rsidRPr="006C1369">
        <w:rPr>
          <w:b/>
          <w:sz w:val="28"/>
          <w:szCs w:val="28"/>
          <w:lang w:bidi="ar-SA"/>
        </w:rPr>
        <w:t>Жилищное строительство.</w:t>
      </w:r>
      <w:r w:rsidRPr="006C1369">
        <w:rPr>
          <w:sz w:val="28"/>
          <w:szCs w:val="28"/>
        </w:rPr>
        <w:t xml:space="preserve"> </w:t>
      </w:r>
      <w:r w:rsidR="006C1369" w:rsidRPr="006C1369">
        <w:rPr>
          <w:sz w:val="28"/>
          <w:szCs w:val="28"/>
        </w:rPr>
        <w:t>В январе-апреле</w:t>
      </w:r>
      <w:r w:rsidR="006C1369" w:rsidRPr="006C1369">
        <w:rPr>
          <w:b/>
          <w:sz w:val="28"/>
          <w:szCs w:val="28"/>
        </w:rPr>
        <w:t xml:space="preserve"> </w:t>
      </w:r>
      <w:r w:rsidR="006C1369" w:rsidRPr="006C1369">
        <w:rPr>
          <w:sz w:val="28"/>
          <w:szCs w:val="28"/>
        </w:rPr>
        <w:t>2023 г. введено в эксплуатацию 453,7 тыс. м</w:t>
      </w:r>
      <w:r w:rsidR="006C1369" w:rsidRPr="006C1369">
        <w:rPr>
          <w:sz w:val="28"/>
          <w:szCs w:val="28"/>
          <w:vertAlign w:val="superscript"/>
        </w:rPr>
        <w:t>2</w:t>
      </w:r>
      <w:r w:rsidR="006C1369" w:rsidRPr="006C1369">
        <w:rPr>
          <w:sz w:val="28"/>
          <w:szCs w:val="28"/>
        </w:rPr>
        <w:t xml:space="preserve"> общей площади жилых домов, с учетом жилых домов, построенных на земельных участках, предназначенных для ведения садоводства. Объем принятого в эксплуатацию жилья за январь-апрель 2023 г. составил 190,2% от показателя соответствующего периода 2022 г. </w:t>
      </w:r>
    </w:p>
    <w:p w:rsidR="006C1369" w:rsidRPr="006C1369" w:rsidRDefault="006C1369" w:rsidP="006C1369">
      <w:pPr>
        <w:pStyle w:val="a3"/>
        <w:spacing w:after="0"/>
        <w:ind w:left="0" w:firstLine="709"/>
        <w:jc w:val="both"/>
        <w:rPr>
          <w:sz w:val="28"/>
          <w:szCs w:val="28"/>
        </w:rPr>
      </w:pPr>
      <w:r w:rsidRPr="006C1369">
        <w:rPr>
          <w:sz w:val="28"/>
          <w:szCs w:val="28"/>
        </w:rPr>
        <w:t>Общая площадь жилых помещений в построенных индивидуальными застройщиками жилых домах составила 346,8 тыс. м</w:t>
      </w:r>
      <w:r w:rsidRPr="006C1369">
        <w:rPr>
          <w:sz w:val="28"/>
          <w:szCs w:val="28"/>
          <w:vertAlign w:val="superscript"/>
        </w:rPr>
        <w:t>2</w:t>
      </w:r>
      <w:r w:rsidRPr="006C1369">
        <w:rPr>
          <w:sz w:val="28"/>
          <w:szCs w:val="28"/>
        </w:rPr>
        <w:t>, в том числе 91,7 тыс. м</w:t>
      </w:r>
      <w:r w:rsidRPr="006C1369">
        <w:rPr>
          <w:sz w:val="28"/>
          <w:szCs w:val="28"/>
          <w:vertAlign w:val="superscript"/>
        </w:rPr>
        <w:t>2</w:t>
      </w:r>
      <w:r w:rsidRPr="006C1369">
        <w:rPr>
          <w:sz w:val="28"/>
          <w:szCs w:val="28"/>
        </w:rPr>
        <w:t xml:space="preserve"> - на земельных участках, предназначенных для ведения садоводства. Населением за счет собственных и привлеченных средств построено 2699 жилых домов, из них на участках для ведения садоводства - 880 зданий. </w:t>
      </w:r>
    </w:p>
    <w:p w:rsidR="006C1369" w:rsidRPr="006C1369" w:rsidRDefault="006C1369" w:rsidP="006C1369">
      <w:pPr>
        <w:ind w:firstLine="709"/>
        <w:jc w:val="both"/>
        <w:rPr>
          <w:sz w:val="28"/>
          <w:szCs w:val="28"/>
        </w:rPr>
      </w:pPr>
      <w:r w:rsidRPr="006C1369">
        <w:rPr>
          <w:sz w:val="28"/>
          <w:szCs w:val="28"/>
        </w:rPr>
        <w:t>Всего в республике введено в эксплуатацию 4811 новых квартир.</w:t>
      </w:r>
    </w:p>
    <w:p w:rsidR="003B3312" w:rsidRPr="003B3312" w:rsidRDefault="009C42F7" w:rsidP="006C1369">
      <w:pPr>
        <w:ind w:firstLine="709"/>
        <w:jc w:val="both"/>
        <w:rPr>
          <w:sz w:val="28"/>
          <w:szCs w:val="28"/>
        </w:rPr>
      </w:pPr>
      <w:r w:rsidRPr="003B3312">
        <w:rPr>
          <w:b/>
          <w:sz w:val="28"/>
          <w:szCs w:val="28"/>
        </w:rPr>
        <w:t xml:space="preserve">Транспорт. </w:t>
      </w:r>
      <w:r w:rsidR="003B3312" w:rsidRPr="003B3312">
        <w:rPr>
          <w:sz w:val="28"/>
          <w:szCs w:val="28"/>
        </w:rPr>
        <w:t xml:space="preserve">По оперативным данным в январе-апреле 2023 г. услугами автомобильного транспорта общего пользования Республики Крым (с учетом перевозок индивидуальными предпринимателями) воспользовались </w:t>
      </w:r>
      <w:r w:rsidR="003B3312" w:rsidRPr="003B3312">
        <w:rPr>
          <w:sz w:val="28"/>
          <w:szCs w:val="28"/>
        </w:rPr>
        <w:br/>
        <w:t xml:space="preserve">43,2 млн пассажиров, что на 17,5% больше, чем в январе-апреле 2022 г. По сравнению с тем же периодом, пассажирооборот увеличился на 10,8% и составил 513,0 млн </w:t>
      </w:r>
      <w:proofErr w:type="spellStart"/>
      <w:r w:rsidR="003B3312" w:rsidRPr="003B3312">
        <w:rPr>
          <w:sz w:val="28"/>
          <w:szCs w:val="28"/>
        </w:rPr>
        <w:t>пассажиро</w:t>
      </w:r>
      <w:proofErr w:type="spellEnd"/>
      <w:r w:rsidR="003B3312" w:rsidRPr="003B3312">
        <w:rPr>
          <w:sz w:val="28"/>
          <w:szCs w:val="28"/>
        </w:rPr>
        <w:t>-километров.</w:t>
      </w:r>
    </w:p>
    <w:p w:rsidR="003B3312" w:rsidRPr="003B3312" w:rsidRDefault="00EC5D09" w:rsidP="003B3312">
      <w:pPr>
        <w:ind w:firstLine="709"/>
        <w:jc w:val="both"/>
        <w:rPr>
          <w:kern w:val="24"/>
          <w:sz w:val="28"/>
          <w:szCs w:val="28"/>
        </w:rPr>
      </w:pPr>
      <w:r w:rsidRPr="003B3312">
        <w:rPr>
          <w:b/>
          <w:bCs/>
          <w:kern w:val="24"/>
          <w:sz w:val="28"/>
          <w:szCs w:val="28"/>
        </w:rPr>
        <w:t>Оборот розничной торговли</w:t>
      </w:r>
      <w:r w:rsidRPr="003B3312">
        <w:rPr>
          <w:b/>
          <w:bCs/>
          <w:kern w:val="24"/>
          <w:sz w:val="28"/>
          <w:szCs w:val="28"/>
          <w:vertAlign w:val="superscript"/>
        </w:rPr>
        <w:t>1)</w:t>
      </w:r>
      <w:r w:rsidRPr="003B3312">
        <w:rPr>
          <w:kern w:val="24"/>
          <w:sz w:val="28"/>
          <w:szCs w:val="28"/>
        </w:rPr>
        <w:t xml:space="preserve"> </w:t>
      </w:r>
      <w:r w:rsidR="003B3312" w:rsidRPr="003B3312">
        <w:rPr>
          <w:kern w:val="24"/>
          <w:sz w:val="28"/>
          <w:szCs w:val="28"/>
        </w:rPr>
        <w:t>в январе-апреле 2023 г. составил</w:t>
      </w:r>
      <w:r w:rsidR="003B3312" w:rsidRPr="003B3312">
        <w:rPr>
          <w:kern w:val="24"/>
          <w:sz w:val="28"/>
          <w:szCs w:val="28"/>
        </w:rPr>
        <w:br/>
        <w:t xml:space="preserve">116537,0 млн рублей, что в сопоставимых ценах на 4,3% меньше уровня аналогичного периода прошлого года. </w:t>
      </w:r>
    </w:p>
    <w:p w:rsidR="003B3312" w:rsidRPr="003B3312" w:rsidRDefault="003B3312" w:rsidP="003B3312">
      <w:pPr>
        <w:adjustRightInd w:val="0"/>
        <w:ind w:firstLine="709"/>
        <w:jc w:val="both"/>
        <w:rPr>
          <w:sz w:val="28"/>
          <w:szCs w:val="28"/>
          <w:lang w:eastAsia="uk-UA"/>
        </w:rPr>
      </w:pPr>
      <w:r w:rsidRPr="003B3312">
        <w:rPr>
          <w:sz w:val="28"/>
          <w:szCs w:val="28"/>
          <w:lang w:eastAsia="uk-UA"/>
        </w:rPr>
        <w:t>В январе-апреле 2023 г. оборот розничной торговли на 87,4% формировался торгующими организациями и индивидуальными предпринимателями, реализующими товары вне рынка. Доля продажи товаров, реализуемых на розничных рынках и ярмарках, составила 12,6%.</w:t>
      </w:r>
    </w:p>
    <w:p w:rsidR="00EC5D09" w:rsidRPr="003B3312" w:rsidRDefault="00EC5D09" w:rsidP="003B3312">
      <w:pPr>
        <w:ind w:firstLine="720"/>
        <w:jc w:val="both"/>
        <w:rPr>
          <w:kern w:val="24"/>
          <w:sz w:val="28"/>
          <w:szCs w:val="28"/>
        </w:rPr>
      </w:pPr>
      <w:r w:rsidRPr="003B3312">
        <w:rPr>
          <w:b/>
          <w:kern w:val="24"/>
          <w:sz w:val="28"/>
          <w:szCs w:val="28"/>
        </w:rPr>
        <w:t>Оборот общественного питания</w:t>
      </w:r>
      <w:r w:rsidRPr="003B3312">
        <w:rPr>
          <w:b/>
          <w:kern w:val="24"/>
          <w:sz w:val="28"/>
          <w:szCs w:val="28"/>
          <w:vertAlign w:val="superscript"/>
        </w:rPr>
        <w:t>1)</w:t>
      </w:r>
      <w:r w:rsidRPr="003B3312">
        <w:rPr>
          <w:kern w:val="24"/>
          <w:sz w:val="28"/>
          <w:szCs w:val="28"/>
        </w:rPr>
        <w:t xml:space="preserve"> </w:t>
      </w:r>
      <w:r w:rsidR="003B3312" w:rsidRPr="003B3312">
        <w:rPr>
          <w:kern w:val="24"/>
          <w:sz w:val="28"/>
          <w:szCs w:val="28"/>
        </w:rPr>
        <w:t>в январе-апреле 2023 г.</w:t>
      </w:r>
      <w:r w:rsidR="003B3312" w:rsidRPr="003B3312">
        <w:t xml:space="preserve"> </w:t>
      </w:r>
      <w:r w:rsidR="003B3312" w:rsidRPr="003B3312">
        <w:rPr>
          <w:sz w:val="28"/>
          <w:szCs w:val="28"/>
        </w:rPr>
        <w:t>с</w:t>
      </w:r>
      <w:r w:rsidR="003B3312" w:rsidRPr="003B3312">
        <w:rPr>
          <w:kern w:val="24"/>
          <w:sz w:val="28"/>
          <w:szCs w:val="28"/>
        </w:rPr>
        <w:t xml:space="preserve">оставил </w:t>
      </w:r>
      <w:r w:rsidR="003B3312" w:rsidRPr="003B3312">
        <w:rPr>
          <w:kern w:val="24"/>
          <w:sz w:val="28"/>
          <w:szCs w:val="28"/>
        </w:rPr>
        <w:br/>
        <w:t xml:space="preserve">16031,9 млн рублей, что в сопоставимых ценах в 2,4 раза больше, чем в </w:t>
      </w:r>
      <w:r w:rsidR="003B3312" w:rsidRPr="003B3312">
        <w:rPr>
          <w:kern w:val="24"/>
          <w:sz w:val="28"/>
          <w:szCs w:val="28"/>
        </w:rPr>
        <w:br/>
        <w:t>январе-апреле 2022 г.</w:t>
      </w:r>
    </w:p>
    <w:p w:rsidR="00D44AD1" w:rsidRPr="003B3312" w:rsidRDefault="009C42F7" w:rsidP="00D44AD1">
      <w:pPr>
        <w:ind w:right="142" w:firstLine="709"/>
        <w:jc w:val="both"/>
        <w:rPr>
          <w:kern w:val="2"/>
          <w:sz w:val="28"/>
          <w:szCs w:val="28"/>
        </w:rPr>
      </w:pPr>
      <w:r w:rsidRPr="003B3312">
        <w:rPr>
          <w:b/>
          <w:kern w:val="2"/>
          <w:sz w:val="28"/>
          <w:szCs w:val="28"/>
        </w:rPr>
        <w:t>Сальдированный</w:t>
      </w:r>
      <w:r w:rsidRPr="003B3312">
        <w:rPr>
          <w:kern w:val="2"/>
          <w:sz w:val="28"/>
          <w:szCs w:val="28"/>
        </w:rPr>
        <w:t xml:space="preserve"> (прибыль минус убыток) </w:t>
      </w:r>
      <w:r w:rsidRPr="003B3312">
        <w:rPr>
          <w:b/>
          <w:kern w:val="2"/>
          <w:sz w:val="28"/>
          <w:szCs w:val="28"/>
        </w:rPr>
        <w:t>финансовый результат до налогообложения организаций</w:t>
      </w:r>
      <w:r w:rsidRPr="003B3312">
        <w:rPr>
          <w:b/>
          <w:kern w:val="2"/>
          <w:sz w:val="28"/>
          <w:szCs w:val="28"/>
          <w:vertAlign w:val="superscript"/>
        </w:rPr>
        <w:t>2)</w:t>
      </w:r>
      <w:r w:rsidRPr="003B3312">
        <w:rPr>
          <w:kern w:val="2"/>
          <w:sz w:val="28"/>
          <w:szCs w:val="28"/>
        </w:rPr>
        <w:t xml:space="preserve"> </w:t>
      </w:r>
      <w:r w:rsidR="00D2472F" w:rsidRPr="003B3312">
        <w:rPr>
          <w:kern w:val="2"/>
          <w:sz w:val="28"/>
          <w:szCs w:val="28"/>
        </w:rPr>
        <w:t xml:space="preserve">Республики Крым </w:t>
      </w:r>
      <w:r w:rsidR="003B3312" w:rsidRPr="003B3312">
        <w:rPr>
          <w:kern w:val="2"/>
          <w:sz w:val="28"/>
          <w:szCs w:val="28"/>
        </w:rPr>
        <w:t>в январе-марте 2023 г. в действующих ценах составил 6701,7 млн рублей убытка, в соответствующем периоде прошлого года убыток составил - 2656,8 млн рублей.</w:t>
      </w:r>
    </w:p>
    <w:p w:rsidR="003B3312" w:rsidRPr="007C5256" w:rsidRDefault="003B3312" w:rsidP="003B3312">
      <w:pPr>
        <w:ind w:right="142" w:firstLine="709"/>
        <w:jc w:val="both"/>
        <w:rPr>
          <w:kern w:val="2"/>
          <w:sz w:val="28"/>
          <w:szCs w:val="28"/>
        </w:rPr>
      </w:pPr>
      <w:r w:rsidRPr="007C5256">
        <w:rPr>
          <w:kern w:val="2"/>
          <w:sz w:val="28"/>
          <w:szCs w:val="28"/>
        </w:rPr>
        <w:t xml:space="preserve">Прибыльными организациями, удельный вес которых составил </w:t>
      </w:r>
      <w:r>
        <w:rPr>
          <w:kern w:val="2"/>
          <w:sz w:val="28"/>
          <w:szCs w:val="28"/>
        </w:rPr>
        <w:t>57,1</w:t>
      </w:r>
      <w:r w:rsidRPr="007C5256">
        <w:rPr>
          <w:kern w:val="2"/>
          <w:sz w:val="28"/>
          <w:szCs w:val="28"/>
        </w:rPr>
        <w:t>% в общем количестве предприятий республики, получено</w:t>
      </w:r>
      <w:r>
        <w:rPr>
          <w:kern w:val="2"/>
          <w:sz w:val="28"/>
          <w:szCs w:val="28"/>
        </w:rPr>
        <w:t xml:space="preserve"> 6626,5</w:t>
      </w:r>
      <w:r w:rsidRPr="007C5256">
        <w:rPr>
          <w:kern w:val="2"/>
          <w:sz w:val="28"/>
          <w:szCs w:val="28"/>
        </w:rPr>
        <w:t xml:space="preserve"> млн рублей прибыли, которая по сравнению с январем</w:t>
      </w:r>
      <w:r>
        <w:rPr>
          <w:kern w:val="2"/>
          <w:sz w:val="28"/>
          <w:szCs w:val="28"/>
        </w:rPr>
        <w:t xml:space="preserve">-мартом </w:t>
      </w:r>
      <w:r w:rsidRPr="007C5256">
        <w:rPr>
          <w:kern w:val="2"/>
          <w:sz w:val="28"/>
          <w:szCs w:val="28"/>
        </w:rPr>
        <w:t>202</w:t>
      </w:r>
      <w:r>
        <w:rPr>
          <w:kern w:val="2"/>
          <w:sz w:val="28"/>
          <w:szCs w:val="28"/>
        </w:rPr>
        <w:t>2</w:t>
      </w:r>
      <w:r w:rsidRPr="007C5256">
        <w:rPr>
          <w:kern w:val="2"/>
          <w:sz w:val="28"/>
          <w:szCs w:val="28"/>
        </w:rPr>
        <w:t xml:space="preserve"> г. у</w:t>
      </w:r>
      <w:r>
        <w:rPr>
          <w:kern w:val="2"/>
          <w:sz w:val="28"/>
          <w:szCs w:val="28"/>
        </w:rPr>
        <w:t>величилась</w:t>
      </w:r>
      <w:r w:rsidRPr="007C5256">
        <w:rPr>
          <w:kern w:val="2"/>
          <w:sz w:val="28"/>
          <w:szCs w:val="28"/>
        </w:rPr>
        <w:t xml:space="preserve"> на </w:t>
      </w:r>
      <w:r>
        <w:rPr>
          <w:kern w:val="2"/>
          <w:sz w:val="28"/>
          <w:szCs w:val="28"/>
        </w:rPr>
        <w:t>16,2</w:t>
      </w:r>
      <w:r w:rsidRPr="007C5256">
        <w:rPr>
          <w:kern w:val="2"/>
          <w:sz w:val="28"/>
          <w:szCs w:val="28"/>
        </w:rPr>
        <w:t>%. Основная доля общей суммы прибыли сформирована</w:t>
      </w:r>
      <w:r w:rsidRPr="005556DD">
        <w:rPr>
          <w:kern w:val="2"/>
          <w:sz w:val="28"/>
          <w:szCs w:val="28"/>
        </w:rPr>
        <w:t xml:space="preserve"> </w:t>
      </w:r>
      <w:r w:rsidRPr="007C5256">
        <w:rPr>
          <w:kern w:val="2"/>
          <w:sz w:val="28"/>
          <w:szCs w:val="28"/>
        </w:rPr>
        <w:t>предприятиями промышленности (</w:t>
      </w:r>
      <w:r>
        <w:rPr>
          <w:kern w:val="2"/>
          <w:sz w:val="28"/>
          <w:szCs w:val="28"/>
        </w:rPr>
        <w:t>42,7</w:t>
      </w:r>
      <w:r w:rsidRPr="007C5256">
        <w:rPr>
          <w:kern w:val="2"/>
          <w:sz w:val="28"/>
          <w:szCs w:val="28"/>
        </w:rPr>
        <w:t>%)</w:t>
      </w:r>
      <w:r>
        <w:rPr>
          <w:kern w:val="2"/>
          <w:sz w:val="28"/>
          <w:szCs w:val="28"/>
        </w:rPr>
        <w:t xml:space="preserve">, </w:t>
      </w:r>
      <w:r w:rsidRPr="007C5256">
        <w:rPr>
          <w:kern w:val="2"/>
          <w:sz w:val="28"/>
          <w:szCs w:val="28"/>
        </w:rPr>
        <w:t>торговли оптовой и розничной; ремонта автотранспортных средств и мотоциклов (</w:t>
      </w:r>
      <w:r>
        <w:rPr>
          <w:kern w:val="2"/>
          <w:sz w:val="28"/>
          <w:szCs w:val="28"/>
        </w:rPr>
        <w:t>30,1</w:t>
      </w:r>
      <w:r w:rsidRPr="007C5256">
        <w:rPr>
          <w:kern w:val="2"/>
          <w:sz w:val="28"/>
          <w:szCs w:val="28"/>
        </w:rPr>
        <w:t>%).</w:t>
      </w:r>
    </w:p>
    <w:p w:rsidR="003B3312" w:rsidRDefault="003B3312" w:rsidP="003B3312">
      <w:pPr>
        <w:ind w:firstLine="709"/>
        <w:jc w:val="both"/>
        <w:rPr>
          <w:kern w:val="2"/>
          <w:sz w:val="28"/>
          <w:szCs w:val="28"/>
        </w:rPr>
      </w:pPr>
      <w:r w:rsidRPr="007C5256">
        <w:rPr>
          <w:kern w:val="2"/>
          <w:sz w:val="28"/>
          <w:szCs w:val="28"/>
        </w:rPr>
        <w:t>В январе</w:t>
      </w:r>
      <w:r>
        <w:rPr>
          <w:kern w:val="2"/>
          <w:sz w:val="28"/>
          <w:szCs w:val="28"/>
        </w:rPr>
        <w:t xml:space="preserve">-марте </w:t>
      </w:r>
      <w:r w:rsidRPr="007C5256">
        <w:rPr>
          <w:kern w:val="2"/>
          <w:sz w:val="28"/>
          <w:szCs w:val="28"/>
        </w:rPr>
        <w:t>202</w:t>
      </w:r>
      <w:r w:rsidRPr="005E7B03">
        <w:rPr>
          <w:kern w:val="2"/>
          <w:sz w:val="28"/>
          <w:szCs w:val="28"/>
        </w:rPr>
        <w:t>3</w:t>
      </w:r>
      <w:r w:rsidRPr="007C5256">
        <w:rPr>
          <w:kern w:val="2"/>
          <w:sz w:val="28"/>
          <w:szCs w:val="28"/>
        </w:rPr>
        <w:t xml:space="preserve"> г. убыточно работали </w:t>
      </w:r>
      <w:r>
        <w:rPr>
          <w:kern w:val="2"/>
          <w:sz w:val="28"/>
          <w:szCs w:val="28"/>
        </w:rPr>
        <w:t>42,9</w:t>
      </w:r>
      <w:r w:rsidRPr="007C5256">
        <w:rPr>
          <w:kern w:val="2"/>
          <w:sz w:val="28"/>
          <w:szCs w:val="28"/>
        </w:rPr>
        <w:t>% предприятий. Сумма убытков таких организаций по сравнению с январем</w:t>
      </w:r>
      <w:r>
        <w:rPr>
          <w:kern w:val="2"/>
          <w:sz w:val="28"/>
          <w:szCs w:val="28"/>
        </w:rPr>
        <w:t xml:space="preserve">-мартом </w:t>
      </w:r>
      <w:r w:rsidRPr="007C5256">
        <w:rPr>
          <w:kern w:val="2"/>
          <w:sz w:val="28"/>
          <w:szCs w:val="28"/>
        </w:rPr>
        <w:t>202</w:t>
      </w:r>
      <w:r>
        <w:rPr>
          <w:kern w:val="2"/>
          <w:sz w:val="28"/>
          <w:szCs w:val="28"/>
        </w:rPr>
        <w:t>2</w:t>
      </w:r>
      <w:r w:rsidRPr="007C5256">
        <w:rPr>
          <w:kern w:val="2"/>
          <w:sz w:val="28"/>
          <w:szCs w:val="28"/>
        </w:rPr>
        <w:t xml:space="preserve"> г. </w:t>
      </w:r>
      <w:r w:rsidR="00FB6996">
        <w:rPr>
          <w:kern w:val="2"/>
          <w:sz w:val="28"/>
          <w:szCs w:val="28"/>
        </w:rPr>
        <w:t>возросла на 59,4</w:t>
      </w:r>
      <w:r>
        <w:rPr>
          <w:kern w:val="2"/>
          <w:sz w:val="28"/>
          <w:szCs w:val="28"/>
        </w:rPr>
        <w:t xml:space="preserve">% </w:t>
      </w:r>
      <w:r w:rsidRPr="007C5256">
        <w:rPr>
          <w:kern w:val="2"/>
          <w:sz w:val="28"/>
          <w:szCs w:val="28"/>
        </w:rPr>
        <w:t xml:space="preserve">и составила </w:t>
      </w:r>
      <w:r>
        <w:rPr>
          <w:kern w:val="2"/>
          <w:sz w:val="28"/>
          <w:szCs w:val="28"/>
        </w:rPr>
        <w:t xml:space="preserve">13328,2 </w:t>
      </w:r>
      <w:r w:rsidRPr="007C5256">
        <w:rPr>
          <w:kern w:val="2"/>
          <w:sz w:val="28"/>
          <w:szCs w:val="28"/>
        </w:rPr>
        <w:t>млн рублей</w:t>
      </w:r>
      <w:r>
        <w:rPr>
          <w:kern w:val="2"/>
          <w:sz w:val="28"/>
          <w:szCs w:val="28"/>
        </w:rPr>
        <w:t>.</w:t>
      </w:r>
    </w:p>
    <w:p w:rsidR="0078757B" w:rsidRPr="003B3312" w:rsidRDefault="0078757B" w:rsidP="0078757B">
      <w:pPr>
        <w:jc w:val="both"/>
        <w:rPr>
          <w:kern w:val="2"/>
          <w:sz w:val="28"/>
          <w:szCs w:val="28"/>
        </w:rPr>
      </w:pPr>
      <w:r w:rsidRPr="003B3312">
        <w:rPr>
          <w:kern w:val="2"/>
          <w:sz w:val="28"/>
          <w:szCs w:val="28"/>
        </w:rPr>
        <w:t>_____________________</w:t>
      </w:r>
    </w:p>
    <w:p w:rsidR="0078757B" w:rsidRPr="003B3312" w:rsidRDefault="0078757B" w:rsidP="0078757B">
      <w:pPr>
        <w:pStyle w:val="a9"/>
        <w:jc w:val="both"/>
      </w:pPr>
      <w:r w:rsidRPr="003B3312">
        <w:rPr>
          <w:rStyle w:val="ab"/>
        </w:rPr>
        <w:t>1</w:t>
      </w:r>
      <w:r w:rsidRPr="003B3312">
        <w:rPr>
          <w:vertAlign w:val="superscript"/>
        </w:rPr>
        <w:t>)</w:t>
      </w:r>
      <w:r w:rsidRPr="003B3312">
        <w:t xml:space="preserve"> Предварительные данные</w:t>
      </w:r>
    </w:p>
    <w:p w:rsidR="0078757B" w:rsidRPr="003B3312" w:rsidRDefault="0078757B" w:rsidP="0078757B">
      <w:pPr>
        <w:pStyle w:val="a9"/>
        <w:jc w:val="both"/>
      </w:pPr>
      <w:r w:rsidRPr="003B3312">
        <w:rPr>
          <w:vertAlign w:val="superscript"/>
        </w:rPr>
        <w:t>2)</w:t>
      </w:r>
      <w:r w:rsidRPr="003B3312">
        <w:t xml:space="preserve"> Без субъектов малого предпринимательства и организаций со средней численностью работников до 15 человек, не являющихся субъектами малого предпринимательства, банков, страховых организаций и бюджетных учреждений.</w:t>
      </w:r>
    </w:p>
    <w:p w:rsidR="003B3312" w:rsidRDefault="003B3312" w:rsidP="003B3312">
      <w:pPr>
        <w:ind w:firstLine="720"/>
        <w:jc w:val="both"/>
        <w:rPr>
          <w:kern w:val="2"/>
          <w:sz w:val="28"/>
          <w:szCs w:val="28"/>
        </w:rPr>
      </w:pPr>
      <w:r w:rsidRPr="007C5256">
        <w:rPr>
          <w:kern w:val="2"/>
          <w:sz w:val="28"/>
          <w:szCs w:val="28"/>
        </w:rPr>
        <w:lastRenderedPageBreak/>
        <w:t xml:space="preserve">Значительные объемы убытков допустили </w:t>
      </w:r>
      <w:r>
        <w:rPr>
          <w:kern w:val="2"/>
          <w:sz w:val="28"/>
          <w:szCs w:val="28"/>
        </w:rPr>
        <w:t>организации промышленности (47,3%</w:t>
      </w:r>
      <w:r w:rsidRPr="00C16B45">
        <w:rPr>
          <w:kern w:val="2"/>
          <w:sz w:val="28"/>
          <w:szCs w:val="28"/>
        </w:rPr>
        <w:t xml:space="preserve"> </w:t>
      </w:r>
      <w:r w:rsidRPr="007C5256">
        <w:rPr>
          <w:kern w:val="2"/>
          <w:sz w:val="28"/>
          <w:szCs w:val="28"/>
        </w:rPr>
        <w:t>от общей суммы убытков по республике</w:t>
      </w:r>
      <w:r>
        <w:rPr>
          <w:kern w:val="2"/>
          <w:sz w:val="28"/>
          <w:szCs w:val="28"/>
        </w:rPr>
        <w:t>), предприятия транспортировки и хранения</w:t>
      </w:r>
      <w:r w:rsidRPr="007C5256">
        <w:rPr>
          <w:kern w:val="2"/>
          <w:sz w:val="28"/>
          <w:szCs w:val="28"/>
        </w:rPr>
        <w:t xml:space="preserve"> </w:t>
      </w:r>
      <w:r>
        <w:rPr>
          <w:kern w:val="2"/>
          <w:sz w:val="28"/>
          <w:szCs w:val="28"/>
        </w:rPr>
        <w:t>(30,8</w:t>
      </w:r>
      <w:r w:rsidRPr="007C5256">
        <w:rPr>
          <w:kern w:val="2"/>
          <w:sz w:val="28"/>
          <w:szCs w:val="28"/>
        </w:rPr>
        <w:t>%).</w:t>
      </w:r>
    </w:p>
    <w:p w:rsidR="003B3312" w:rsidRPr="003B3312" w:rsidRDefault="0078757B" w:rsidP="003B3312">
      <w:pPr>
        <w:ind w:firstLine="720"/>
        <w:jc w:val="both"/>
        <w:rPr>
          <w:kern w:val="16"/>
          <w:szCs w:val="28"/>
        </w:rPr>
      </w:pPr>
      <w:r w:rsidRPr="003B3312">
        <w:rPr>
          <w:b/>
          <w:kern w:val="16"/>
          <w:sz w:val="28"/>
          <w:szCs w:val="28"/>
        </w:rPr>
        <w:t xml:space="preserve">Заработная плата. </w:t>
      </w:r>
      <w:r w:rsidR="003B3312" w:rsidRPr="003B3312">
        <w:rPr>
          <w:kern w:val="16"/>
          <w:sz w:val="28"/>
          <w:szCs w:val="28"/>
        </w:rPr>
        <w:t xml:space="preserve">Средняя начисленная заработная плата по полному кругу организаций Республики Крым в январе-марте 2023 года составила 42641 рубль. По сравнению </w:t>
      </w:r>
      <w:r w:rsidR="003B3312" w:rsidRPr="003B3312">
        <w:rPr>
          <w:kern w:val="24"/>
          <w:sz w:val="28"/>
          <w:szCs w:val="28"/>
        </w:rPr>
        <w:t>с аналогичным периодом 2022 г.</w:t>
      </w:r>
      <w:r w:rsidR="003B3312" w:rsidRPr="003B3312">
        <w:rPr>
          <w:kern w:val="24"/>
        </w:rPr>
        <w:t xml:space="preserve"> </w:t>
      </w:r>
      <w:r w:rsidR="003B3312" w:rsidRPr="003B3312">
        <w:rPr>
          <w:kern w:val="16"/>
          <w:sz w:val="28"/>
          <w:szCs w:val="28"/>
        </w:rPr>
        <w:t>размер заработной платы увеличился на 14,7%.</w:t>
      </w:r>
      <w:r w:rsidR="003B3312" w:rsidRPr="003B3312">
        <w:rPr>
          <w:kern w:val="16"/>
          <w:szCs w:val="28"/>
        </w:rPr>
        <w:t xml:space="preserve"> </w:t>
      </w:r>
    </w:p>
    <w:p w:rsidR="003B3312" w:rsidRPr="003B3312" w:rsidRDefault="003B3312" w:rsidP="003B3312">
      <w:pPr>
        <w:ind w:firstLine="709"/>
        <w:jc w:val="both"/>
        <w:rPr>
          <w:kern w:val="16"/>
          <w:sz w:val="28"/>
          <w:szCs w:val="28"/>
        </w:rPr>
      </w:pPr>
      <w:r w:rsidRPr="003B3312">
        <w:rPr>
          <w:spacing w:val="-2"/>
          <w:kern w:val="16"/>
          <w:sz w:val="28"/>
          <w:szCs w:val="28"/>
        </w:rPr>
        <w:t>К наиболее оплачиваемым в экономике республики относятся работники сферы финансовой и страховой деятельности и строительства, а среди промышленных видов деятельности - предприятия по производству прочих транспортных средств и оборудования, где</w:t>
      </w:r>
      <w:r w:rsidRPr="003B3312">
        <w:rPr>
          <w:kern w:val="16"/>
          <w:sz w:val="28"/>
          <w:szCs w:val="28"/>
        </w:rPr>
        <w:t xml:space="preserve"> заработная плата превысила средний показатель по экономике Республики Крым в 1,4-2,1 раза.</w:t>
      </w:r>
    </w:p>
    <w:p w:rsidR="003B3312" w:rsidRPr="003B3312" w:rsidRDefault="003B3312" w:rsidP="003B3312">
      <w:pPr>
        <w:ind w:firstLine="709"/>
        <w:jc w:val="both"/>
      </w:pPr>
      <w:r w:rsidRPr="003B3312">
        <w:rPr>
          <w:kern w:val="16"/>
          <w:sz w:val="28"/>
          <w:szCs w:val="28"/>
        </w:rPr>
        <w:t xml:space="preserve">Несколько ниже оплачивается труд работников по производству одежды, </w:t>
      </w:r>
      <w:r w:rsidRPr="003B3312">
        <w:rPr>
          <w:sz w:val="28"/>
          <w:szCs w:val="28"/>
        </w:rPr>
        <w:t>полиграфической деятельности и копирования носителей информации и металлургического производства</w:t>
      </w:r>
      <w:r w:rsidRPr="003B3312">
        <w:rPr>
          <w:kern w:val="16"/>
          <w:sz w:val="28"/>
          <w:szCs w:val="28"/>
        </w:rPr>
        <w:t xml:space="preserve">, </w:t>
      </w:r>
      <w:r w:rsidRPr="003B3312">
        <w:rPr>
          <w:sz w:val="28"/>
          <w:szCs w:val="28"/>
        </w:rPr>
        <w:t>где размер заработной платы</w:t>
      </w:r>
      <w:r w:rsidRPr="003B3312">
        <w:rPr>
          <w:kern w:val="16"/>
          <w:sz w:val="28"/>
          <w:szCs w:val="28"/>
        </w:rPr>
        <w:t xml:space="preserve"> не превысил 66,7% от среднего уровня по экономике Республики Крым.</w:t>
      </w:r>
    </w:p>
    <w:p w:rsidR="00B25278" w:rsidRDefault="009C42F7" w:rsidP="00B25278">
      <w:pPr>
        <w:ind w:firstLine="709"/>
        <w:jc w:val="both"/>
        <w:rPr>
          <w:sz w:val="28"/>
          <w:szCs w:val="28"/>
          <w:lang w:bidi="ar-SA"/>
        </w:rPr>
      </w:pPr>
      <w:r w:rsidRPr="00B25278">
        <w:rPr>
          <w:b/>
          <w:sz w:val="28"/>
          <w:szCs w:val="28"/>
        </w:rPr>
        <w:t>Занятость и безработица</w:t>
      </w:r>
      <w:r w:rsidRPr="00B25278">
        <w:rPr>
          <w:rFonts w:eastAsia="Calibri"/>
          <w:sz w:val="28"/>
          <w:szCs w:val="28"/>
          <w:lang w:bidi="ar-SA"/>
        </w:rPr>
        <w:t>.</w:t>
      </w:r>
      <w:r w:rsidRPr="00B25278">
        <w:rPr>
          <w:kern w:val="2"/>
          <w:sz w:val="28"/>
          <w:szCs w:val="28"/>
        </w:rPr>
        <w:t xml:space="preserve"> </w:t>
      </w:r>
      <w:r w:rsidR="00B25278" w:rsidRPr="00B25278">
        <w:rPr>
          <w:kern w:val="2"/>
          <w:sz w:val="28"/>
          <w:szCs w:val="28"/>
        </w:rPr>
        <w:t xml:space="preserve">К </w:t>
      </w:r>
      <w:r w:rsidR="00B25278">
        <w:rPr>
          <w:kern w:val="2"/>
          <w:sz w:val="28"/>
          <w:szCs w:val="28"/>
        </w:rPr>
        <w:t>концу апреля 2023 г. в органах службы занятости населения, по данным Государственного казенного учреждения Республики Крым «Центр занятости населения», состояли на учете 7576 не занятых трудовой деятельностью граждан, из них 6097 человек имели статус безработного (76,6% к концу апреля 2022 г.).</w:t>
      </w:r>
      <w:r w:rsidR="00B25278">
        <w:rPr>
          <w:sz w:val="28"/>
          <w:szCs w:val="28"/>
        </w:rPr>
        <w:t xml:space="preserve"> Уровень зарегистрированной безработицы в апреле 2023 г. по сравнению с апрелем 2022 г. снизился на 0,2 </w:t>
      </w:r>
      <w:proofErr w:type="spellStart"/>
      <w:r w:rsidR="00B25278">
        <w:rPr>
          <w:sz w:val="28"/>
          <w:szCs w:val="28"/>
        </w:rPr>
        <w:t>п.п</w:t>
      </w:r>
      <w:proofErr w:type="spellEnd"/>
      <w:r w:rsidR="00B25278">
        <w:rPr>
          <w:sz w:val="28"/>
          <w:szCs w:val="28"/>
        </w:rPr>
        <w:t>. и составил 0,7% от численности рабочей силы.</w:t>
      </w:r>
    </w:p>
    <w:p w:rsidR="00B25278" w:rsidRDefault="00B25278" w:rsidP="00B25278">
      <w:pPr>
        <w:ind w:firstLine="709"/>
        <w:jc w:val="both"/>
        <w:rPr>
          <w:sz w:val="24"/>
          <w:szCs w:val="24"/>
        </w:rPr>
      </w:pPr>
      <w:r>
        <w:rPr>
          <w:kern w:val="2"/>
          <w:sz w:val="28"/>
          <w:szCs w:val="28"/>
        </w:rPr>
        <w:t xml:space="preserve">Заявленная работодателями потребность в работниках на конец апреля </w:t>
      </w:r>
      <w:r>
        <w:rPr>
          <w:kern w:val="2"/>
          <w:sz w:val="28"/>
          <w:szCs w:val="28"/>
        </w:rPr>
        <w:br/>
        <w:t xml:space="preserve">2023 г. увеличилась на 11,3% по сравнению с мартом 2023 г. и составила </w:t>
      </w:r>
      <w:r>
        <w:rPr>
          <w:kern w:val="2"/>
          <w:sz w:val="28"/>
          <w:szCs w:val="28"/>
        </w:rPr>
        <w:br/>
        <w:t>21724 человека, из них по рабочим профессиям –13706 человек.</w:t>
      </w:r>
    </w:p>
    <w:p w:rsidR="00AD686A" w:rsidRPr="00B25278" w:rsidRDefault="009C42F7" w:rsidP="00B25278">
      <w:pPr>
        <w:ind w:firstLine="709"/>
        <w:jc w:val="both"/>
        <w:rPr>
          <w:bCs/>
          <w:sz w:val="28"/>
          <w:szCs w:val="28"/>
        </w:rPr>
      </w:pPr>
      <w:r w:rsidRPr="00B25278">
        <w:rPr>
          <w:b/>
          <w:sz w:val="28"/>
          <w:szCs w:val="28"/>
        </w:rPr>
        <w:t>Демография</w:t>
      </w:r>
      <w:r w:rsidRPr="00B25278">
        <w:rPr>
          <w:b/>
          <w:sz w:val="28"/>
          <w:szCs w:val="28"/>
          <w:vertAlign w:val="superscript"/>
        </w:rPr>
        <w:t>1)</w:t>
      </w:r>
      <w:r w:rsidRPr="00B25278">
        <w:rPr>
          <w:sz w:val="28"/>
          <w:szCs w:val="28"/>
          <w:vertAlign w:val="superscript"/>
        </w:rPr>
        <w:t xml:space="preserve"> </w:t>
      </w:r>
      <w:r w:rsidR="00AD686A" w:rsidRPr="00B25278">
        <w:rPr>
          <w:bCs/>
          <w:sz w:val="28"/>
          <w:szCs w:val="28"/>
        </w:rPr>
        <w:t xml:space="preserve">За январь-март 2023 г. в республике родилось 3783 человека, умерло 6723 человека. Естественная убыль населения по сравнению с январём-мартом 2022 г. уменьшилась на 1852 человека, или на 38,6%. По итогам января-марта 2023 г. уменьшилось как число родившихся, так и число умерших на 6,7% и на 24,0% соответственно. </w:t>
      </w:r>
    </w:p>
    <w:p w:rsidR="00AD686A" w:rsidRPr="006C1369" w:rsidRDefault="00AD686A" w:rsidP="00AD686A">
      <w:pPr>
        <w:ind w:right="-2" w:firstLine="851"/>
        <w:jc w:val="both"/>
        <w:rPr>
          <w:sz w:val="28"/>
          <w:szCs w:val="28"/>
        </w:rPr>
      </w:pPr>
      <w:r w:rsidRPr="00B25278">
        <w:rPr>
          <w:sz w:val="28"/>
          <w:szCs w:val="28"/>
        </w:rPr>
        <w:t>Количество браков, зарегистрированных</w:t>
      </w:r>
      <w:r w:rsidRPr="00AD686A">
        <w:rPr>
          <w:sz w:val="28"/>
          <w:szCs w:val="28"/>
        </w:rPr>
        <w:t xml:space="preserve"> в органах ЗАГС в январе-марте 2023</w:t>
      </w:r>
      <w:r w:rsidR="007A6289">
        <w:rPr>
          <w:sz w:val="28"/>
          <w:szCs w:val="28"/>
        </w:rPr>
        <w:t xml:space="preserve"> </w:t>
      </w:r>
      <w:bookmarkStart w:id="0" w:name="_GoBack"/>
      <w:bookmarkEnd w:id="0"/>
      <w:r w:rsidRPr="00AD686A">
        <w:rPr>
          <w:sz w:val="28"/>
          <w:szCs w:val="28"/>
        </w:rPr>
        <w:t xml:space="preserve">г., составило 2046 пар и по сравнению с январем-мартом 2022 г. уменьшилось на 103 пары, или 5,3%. Количество зарегистрированных актов расторжения брака составило 1714 и по сравнению с январём-мартом 2022 г. увеличилось на </w:t>
      </w:r>
      <w:r w:rsidRPr="00AD686A">
        <w:rPr>
          <w:sz w:val="28"/>
          <w:szCs w:val="28"/>
        </w:rPr>
        <w:br/>
      </w:r>
      <w:r w:rsidRPr="006C1369">
        <w:rPr>
          <w:sz w:val="28"/>
          <w:szCs w:val="28"/>
        </w:rPr>
        <w:t>119 единиц, или на 7,5%.</w:t>
      </w:r>
    </w:p>
    <w:p w:rsidR="002408E4" w:rsidRPr="006C1369" w:rsidRDefault="002408E4" w:rsidP="00D44AD1">
      <w:pPr>
        <w:ind w:firstLine="709"/>
        <w:jc w:val="both"/>
        <w:rPr>
          <w:kern w:val="2"/>
        </w:rPr>
      </w:pPr>
    </w:p>
    <w:p w:rsidR="00F775E1" w:rsidRPr="006C1369" w:rsidRDefault="00F775E1" w:rsidP="002408E4">
      <w:pPr>
        <w:ind w:firstLine="709"/>
        <w:jc w:val="both"/>
        <w:rPr>
          <w:sz w:val="28"/>
          <w:szCs w:val="28"/>
        </w:rPr>
      </w:pPr>
    </w:p>
    <w:p w:rsidR="00F07A4F" w:rsidRPr="006C1369" w:rsidRDefault="00F07A4F" w:rsidP="00F775E1">
      <w:pPr>
        <w:ind w:firstLine="709"/>
        <w:jc w:val="both"/>
        <w:rPr>
          <w:b/>
          <w:bCs/>
          <w:sz w:val="28"/>
          <w:szCs w:val="28"/>
        </w:rPr>
      </w:pPr>
    </w:p>
    <w:p w:rsidR="009C42F7" w:rsidRPr="006C1369" w:rsidRDefault="009C42F7" w:rsidP="009C42F7">
      <w:pPr>
        <w:jc w:val="both"/>
        <w:rPr>
          <w:b/>
          <w:szCs w:val="28"/>
        </w:rPr>
      </w:pPr>
      <w:r w:rsidRPr="006C1369">
        <w:rPr>
          <w:szCs w:val="28"/>
        </w:rPr>
        <w:t>________________________</w:t>
      </w:r>
    </w:p>
    <w:p w:rsidR="009C42F7" w:rsidRPr="006C1369" w:rsidRDefault="009C42F7" w:rsidP="009C42F7">
      <w:pPr>
        <w:jc w:val="both"/>
        <w:rPr>
          <w:i/>
          <w:sz w:val="20"/>
          <w:szCs w:val="20"/>
        </w:rPr>
      </w:pPr>
      <w:r w:rsidRPr="006C1369">
        <w:rPr>
          <w:i/>
          <w:sz w:val="20"/>
          <w:szCs w:val="20"/>
          <w:vertAlign w:val="superscript"/>
        </w:rPr>
        <w:t>1)</w:t>
      </w:r>
      <w:r w:rsidRPr="006C1369">
        <w:rPr>
          <w:i/>
          <w:sz w:val="20"/>
          <w:szCs w:val="20"/>
        </w:rPr>
        <w:t xml:space="preserve"> Информация о естественном движении населения формируется на основе данных из Единого государственного реестра записей актов гражданского состояния (ЕГР ЗАГС). </w:t>
      </w:r>
    </w:p>
    <w:p w:rsidR="009C42F7" w:rsidRPr="006C1369" w:rsidRDefault="009C42F7" w:rsidP="009C42F7">
      <w:pPr>
        <w:rPr>
          <w:sz w:val="28"/>
          <w:szCs w:val="28"/>
        </w:rPr>
      </w:pPr>
    </w:p>
    <w:p w:rsidR="009C42F7" w:rsidRPr="006C1369" w:rsidRDefault="009C42F7" w:rsidP="009C42F7">
      <w:pPr>
        <w:jc w:val="both"/>
        <w:rPr>
          <w:sz w:val="28"/>
          <w:szCs w:val="28"/>
        </w:rPr>
      </w:pPr>
      <w:r w:rsidRPr="006C1369">
        <w:rPr>
          <w:rFonts w:ascii="Arial" w:hAnsi="Arial" w:cs="Arial"/>
          <w:lang w:eastAsia="uk-UA"/>
        </w:rPr>
        <w:sym w:font="Symbol" w:char="F0D3"/>
      </w:r>
      <w:r w:rsidRPr="006C1369">
        <w:rPr>
          <w:rFonts w:ascii="Arial" w:hAnsi="Arial" w:cs="Arial"/>
          <w:lang w:eastAsia="uk-UA"/>
        </w:rPr>
        <w:t xml:space="preserve"> </w:t>
      </w:r>
      <w:r w:rsidRPr="006C1369">
        <w:rPr>
          <w:b/>
          <w:bCs/>
          <w:i/>
          <w:iCs/>
          <w:sz w:val="20"/>
          <w:szCs w:val="20"/>
        </w:rPr>
        <w:t xml:space="preserve">В соответствии с «Положением о Федеральной службе государственной статистики (РОССТАТ)», </w:t>
      </w:r>
      <w:proofErr w:type="spellStart"/>
      <w:r w:rsidRPr="006C1369">
        <w:rPr>
          <w:b/>
          <w:bCs/>
          <w:i/>
          <w:iCs/>
          <w:sz w:val="20"/>
          <w:szCs w:val="20"/>
        </w:rPr>
        <w:t>Крымстат</w:t>
      </w:r>
      <w:proofErr w:type="spellEnd"/>
      <w:r w:rsidRPr="006C1369">
        <w:rPr>
          <w:b/>
          <w:bCs/>
          <w:i/>
          <w:iCs/>
          <w:sz w:val="20"/>
          <w:szCs w:val="20"/>
        </w:rPr>
        <w:t xml:space="preserve"> является законным представителем собственника статистической информации и обладает исключительными правами на издание и распространение статистических публикаций. При использовании материалов ссылка на источник обязательна.</w:t>
      </w:r>
    </w:p>
    <w:p w:rsidR="00AC3482" w:rsidRPr="003B3312" w:rsidRDefault="00C95670">
      <w:pPr>
        <w:rPr>
          <w:color w:val="FF0000"/>
        </w:rPr>
      </w:pPr>
    </w:p>
    <w:sectPr w:rsidR="00AC3482" w:rsidRPr="003B3312" w:rsidSect="000162C0">
      <w:headerReference w:type="default" r:id="rId7"/>
      <w:pgSz w:w="11910" w:h="16840"/>
      <w:pgMar w:top="993" w:right="853" w:bottom="851" w:left="1134" w:header="748"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670" w:rsidRDefault="00C95670" w:rsidP="009C42F7">
      <w:r>
        <w:separator/>
      </w:r>
    </w:p>
  </w:endnote>
  <w:endnote w:type="continuationSeparator" w:id="0">
    <w:p w:rsidR="00C95670" w:rsidRDefault="00C95670" w:rsidP="009C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670" w:rsidRDefault="00C95670" w:rsidP="009C42F7">
      <w:r>
        <w:separator/>
      </w:r>
    </w:p>
  </w:footnote>
  <w:footnote w:type="continuationSeparator" w:id="0">
    <w:p w:rsidR="00C95670" w:rsidRDefault="00C95670" w:rsidP="009C42F7">
      <w:r>
        <w:continuationSeparator/>
      </w:r>
    </w:p>
  </w:footnote>
  <w:footnote w:id="1">
    <w:p w:rsidR="009C42F7" w:rsidRDefault="009C42F7" w:rsidP="009C42F7">
      <w:pPr>
        <w:pStyle w:val="a9"/>
        <w:tabs>
          <w:tab w:val="left" w:pos="7035"/>
        </w:tabs>
      </w:pPr>
      <w:r w:rsidRPr="00D10016">
        <w:rPr>
          <w:rStyle w:val="ab"/>
        </w:rPr>
        <w:footnoteRef/>
      </w:r>
      <w:r w:rsidRPr="00D10016">
        <w:rPr>
          <w:vertAlign w:val="superscript"/>
        </w:rPr>
        <w:t>)</w:t>
      </w:r>
      <w:r>
        <w:t xml:space="preserve"> Предварительные данные.</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362516"/>
      <w:docPartObj>
        <w:docPartGallery w:val="Page Numbers (Top of Page)"/>
        <w:docPartUnique/>
      </w:docPartObj>
    </w:sdtPr>
    <w:sdtEndPr/>
    <w:sdtContent>
      <w:p w:rsidR="000162C0" w:rsidRDefault="008F0777">
        <w:pPr>
          <w:pStyle w:val="a7"/>
          <w:jc w:val="center"/>
        </w:pPr>
        <w:r>
          <w:fldChar w:fldCharType="begin"/>
        </w:r>
        <w:r>
          <w:instrText>PAGE   \* MERGEFORMAT</w:instrText>
        </w:r>
        <w:r>
          <w:fldChar w:fldCharType="separate"/>
        </w:r>
        <w:r w:rsidR="007A6289" w:rsidRPr="007A6289">
          <w:rPr>
            <w:noProof/>
            <w:lang w:val="uk-UA"/>
          </w:rPr>
          <w:t>3</w:t>
        </w:r>
        <w:r>
          <w:fldChar w:fldCharType="end"/>
        </w:r>
      </w:p>
    </w:sdtContent>
  </w:sdt>
  <w:p w:rsidR="00053163" w:rsidRPr="00D2332B" w:rsidRDefault="00C95670">
    <w:pPr>
      <w:pStyle w:val="a7"/>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F7"/>
    <w:rsid w:val="00002F61"/>
    <w:rsid w:val="0001021D"/>
    <w:rsid w:val="0002794D"/>
    <w:rsid w:val="000E26ED"/>
    <w:rsid w:val="0010167A"/>
    <w:rsid w:val="00107DB5"/>
    <w:rsid w:val="00116B7B"/>
    <w:rsid w:val="00205092"/>
    <w:rsid w:val="002408E4"/>
    <w:rsid w:val="00263DC9"/>
    <w:rsid w:val="00281143"/>
    <w:rsid w:val="002A4C3A"/>
    <w:rsid w:val="003004C1"/>
    <w:rsid w:val="0032466A"/>
    <w:rsid w:val="003B3312"/>
    <w:rsid w:val="003B78F7"/>
    <w:rsid w:val="003F0D01"/>
    <w:rsid w:val="004311C1"/>
    <w:rsid w:val="00491308"/>
    <w:rsid w:val="00544822"/>
    <w:rsid w:val="00586715"/>
    <w:rsid w:val="005A3549"/>
    <w:rsid w:val="005B170D"/>
    <w:rsid w:val="005B4DD5"/>
    <w:rsid w:val="005B761C"/>
    <w:rsid w:val="005E3B2D"/>
    <w:rsid w:val="00656D5D"/>
    <w:rsid w:val="006801B4"/>
    <w:rsid w:val="006C1369"/>
    <w:rsid w:val="00701CD1"/>
    <w:rsid w:val="007549D2"/>
    <w:rsid w:val="0076556E"/>
    <w:rsid w:val="0078757B"/>
    <w:rsid w:val="007A6289"/>
    <w:rsid w:val="0087449A"/>
    <w:rsid w:val="008E229D"/>
    <w:rsid w:val="008F0777"/>
    <w:rsid w:val="00902791"/>
    <w:rsid w:val="009271AA"/>
    <w:rsid w:val="00996541"/>
    <w:rsid w:val="009C42F7"/>
    <w:rsid w:val="009E3906"/>
    <w:rsid w:val="00A10289"/>
    <w:rsid w:val="00A3347C"/>
    <w:rsid w:val="00A551D9"/>
    <w:rsid w:val="00AA1AFB"/>
    <w:rsid w:val="00AD686A"/>
    <w:rsid w:val="00AF40A8"/>
    <w:rsid w:val="00B25278"/>
    <w:rsid w:val="00BC349C"/>
    <w:rsid w:val="00BF0BF2"/>
    <w:rsid w:val="00C27179"/>
    <w:rsid w:val="00C30908"/>
    <w:rsid w:val="00C62F3A"/>
    <w:rsid w:val="00C90260"/>
    <w:rsid w:val="00C95670"/>
    <w:rsid w:val="00D16A53"/>
    <w:rsid w:val="00D2472F"/>
    <w:rsid w:val="00D44AD1"/>
    <w:rsid w:val="00D8786F"/>
    <w:rsid w:val="00E70612"/>
    <w:rsid w:val="00EC5D09"/>
    <w:rsid w:val="00F07A4F"/>
    <w:rsid w:val="00F750A3"/>
    <w:rsid w:val="00F75E8A"/>
    <w:rsid w:val="00F775E1"/>
    <w:rsid w:val="00F8531D"/>
    <w:rsid w:val="00FA2D4E"/>
    <w:rsid w:val="00FB6996"/>
    <w:rsid w:val="00FF35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4BCF-8F17-462A-A2CB-5A561412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C42F7"/>
    <w:pPr>
      <w:widowControl w:val="0"/>
      <w:autoSpaceDE w:val="0"/>
      <w:autoSpaceDN w:val="0"/>
      <w:spacing w:after="0" w:line="240" w:lineRule="auto"/>
    </w:pPr>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C42F7"/>
    <w:pPr>
      <w:spacing w:after="120"/>
      <w:ind w:left="283"/>
    </w:pPr>
  </w:style>
  <w:style w:type="character" w:customStyle="1" w:styleId="a4">
    <w:name w:val="Основний текст з відступом Знак"/>
    <w:basedOn w:val="a0"/>
    <w:link w:val="a3"/>
    <w:uiPriority w:val="99"/>
    <w:rsid w:val="009C42F7"/>
    <w:rPr>
      <w:rFonts w:ascii="Times New Roman" w:eastAsia="Times New Roman" w:hAnsi="Times New Roman" w:cs="Times New Roman"/>
      <w:lang w:val="ru-RU" w:eastAsia="ru-RU" w:bidi="ru-RU"/>
    </w:rPr>
  </w:style>
  <w:style w:type="paragraph" w:styleId="a5">
    <w:name w:val="Title"/>
    <w:aliases w:val="Знак Знак Знак Знак"/>
    <w:basedOn w:val="a"/>
    <w:link w:val="a6"/>
    <w:qFormat/>
    <w:rsid w:val="009C42F7"/>
    <w:pPr>
      <w:widowControl/>
      <w:overflowPunct w:val="0"/>
      <w:adjustRightInd w:val="0"/>
      <w:ind w:firstLine="720"/>
      <w:jc w:val="center"/>
      <w:textAlignment w:val="baseline"/>
    </w:pPr>
    <w:rPr>
      <w:b/>
      <w:sz w:val="28"/>
      <w:szCs w:val="20"/>
      <w:lang w:bidi="ar-SA"/>
    </w:rPr>
  </w:style>
  <w:style w:type="character" w:customStyle="1" w:styleId="a6">
    <w:name w:val="Назва Знак"/>
    <w:aliases w:val="Знак Знак Знак Знак Знак"/>
    <w:basedOn w:val="a0"/>
    <w:link w:val="a5"/>
    <w:rsid w:val="009C42F7"/>
    <w:rPr>
      <w:rFonts w:ascii="Times New Roman" w:eastAsia="Times New Roman" w:hAnsi="Times New Roman" w:cs="Times New Roman"/>
      <w:b/>
      <w:sz w:val="28"/>
      <w:szCs w:val="20"/>
      <w:lang w:val="ru-RU" w:eastAsia="ru-RU"/>
    </w:rPr>
  </w:style>
  <w:style w:type="paragraph" w:styleId="a7">
    <w:name w:val="header"/>
    <w:basedOn w:val="a"/>
    <w:link w:val="a8"/>
    <w:uiPriority w:val="99"/>
    <w:unhideWhenUsed/>
    <w:rsid w:val="009C42F7"/>
    <w:pPr>
      <w:tabs>
        <w:tab w:val="center" w:pos="4677"/>
        <w:tab w:val="right" w:pos="9355"/>
      </w:tabs>
    </w:pPr>
  </w:style>
  <w:style w:type="character" w:customStyle="1" w:styleId="a8">
    <w:name w:val="Верхній колонтитул Знак"/>
    <w:basedOn w:val="a0"/>
    <w:link w:val="a7"/>
    <w:uiPriority w:val="99"/>
    <w:rsid w:val="009C42F7"/>
    <w:rPr>
      <w:rFonts w:ascii="Times New Roman" w:eastAsia="Times New Roman" w:hAnsi="Times New Roman" w:cs="Times New Roman"/>
      <w:lang w:val="ru-RU" w:eastAsia="ru-RU" w:bidi="ru-RU"/>
    </w:rPr>
  </w:style>
  <w:style w:type="paragraph" w:styleId="a9">
    <w:name w:val="footnote text"/>
    <w:basedOn w:val="a"/>
    <w:link w:val="aa"/>
    <w:uiPriority w:val="99"/>
    <w:unhideWhenUsed/>
    <w:rsid w:val="009C42F7"/>
    <w:rPr>
      <w:sz w:val="20"/>
      <w:szCs w:val="20"/>
    </w:rPr>
  </w:style>
  <w:style w:type="character" w:customStyle="1" w:styleId="aa">
    <w:name w:val="Текст виноски Знак"/>
    <w:basedOn w:val="a0"/>
    <w:link w:val="a9"/>
    <w:uiPriority w:val="99"/>
    <w:rsid w:val="009C42F7"/>
    <w:rPr>
      <w:rFonts w:ascii="Times New Roman" w:eastAsia="Times New Roman" w:hAnsi="Times New Roman" w:cs="Times New Roman"/>
      <w:sz w:val="20"/>
      <w:szCs w:val="20"/>
      <w:lang w:val="ru-RU" w:eastAsia="ru-RU" w:bidi="ru-RU"/>
    </w:rPr>
  </w:style>
  <w:style w:type="character" w:styleId="ab">
    <w:name w:val="footnote reference"/>
    <w:basedOn w:val="a0"/>
    <w:uiPriority w:val="99"/>
    <w:semiHidden/>
    <w:unhideWhenUsed/>
    <w:rsid w:val="009C42F7"/>
    <w:rPr>
      <w:vertAlign w:val="superscript"/>
    </w:rPr>
  </w:style>
  <w:style w:type="paragraph" w:customStyle="1" w:styleId="1">
    <w:name w:val="Обычный1"/>
    <w:uiPriority w:val="99"/>
    <w:rsid w:val="009C42F7"/>
    <w:pPr>
      <w:widowControl w:val="0"/>
      <w:spacing w:after="0" w:line="240" w:lineRule="auto"/>
    </w:pPr>
    <w:rPr>
      <w:rFonts w:ascii="Times New Roman" w:eastAsia="Times New Roman" w:hAnsi="Times New Roman" w:cs="Times New Roman"/>
      <w:sz w:val="20"/>
      <w:szCs w:val="20"/>
      <w:lang w:val="ru-RU" w:eastAsia="ru-RU"/>
    </w:rPr>
  </w:style>
  <w:style w:type="paragraph" w:styleId="ac">
    <w:name w:val="caption"/>
    <w:basedOn w:val="a"/>
    <w:qFormat/>
    <w:rsid w:val="009C42F7"/>
    <w:pPr>
      <w:widowControl/>
      <w:jc w:val="center"/>
    </w:pPr>
    <w:rPr>
      <w:b/>
      <w:bCs/>
      <w:sz w:val="28"/>
      <w:szCs w:val="28"/>
      <w:lang w:val="uk-UA" w:bidi="ar-SA"/>
    </w:rPr>
  </w:style>
  <w:style w:type="paragraph" w:customStyle="1" w:styleId="10">
    <w:name w:val="Знак Знак Знак Знак Знак Знак Знак Знак Знак Знак Знак1 Знак Знак Знак Знак Знак Знак Знак Знак Знак Знак"/>
    <w:basedOn w:val="a"/>
    <w:rsid w:val="00C90260"/>
    <w:pPr>
      <w:widowControl/>
      <w:autoSpaceDE/>
      <w:autoSpaceDN/>
    </w:pPr>
    <w:rPr>
      <w:rFonts w:ascii="Verdana" w:hAnsi="Verdana" w:cs="Verdana"/>
      <w:sz w:val="20"/>
      <w:szCs w:val="20"/>
      <w:lang w:val="en-US" w:eastAsia="en-US" w:bidi="ar-SA"/>
    </w:rPr>
  </w:style>
  <w:style w:type="paragraph" w:styleId="ad">
    <w:name w:val="Body Text"/>
    <w:basedOn w:val="a"/>
    <w:link w:val="ae"/>
    <w:uiPriority w:val="99"/>
    <w:semiHidden/>
    <w:unhideWhenUsed/>
    <w:rsid w:val="00C62F3A"/>
    <w:pPr>
      <w:spacing w:after="120"/>
    </w:pPr>
  </w:style>
  <w:style w:type="character" w:customStyle="1" w:styleId="ae">
    <w:name w:val="Основний текст Знак"/>
    <w:basedOn w:val="a0"/>
    <w:link w:val="ad"/>
    <w:uiPriority w:val="99"/>
    <w:semiHidden/>
    <w:rsid w:val="00C62F3A"/>
    <w:rPr>
      <w:rFonts w:ascii="Times New Roman" w:eastAsia="Times New Roman" w:hAnsi="Times New Roman" w:cs="Times New Roman"/>
      <w:lang w:val="ru-RU" w:eastAsia="ru-RU" w:bidi="ru-RU"/>
    </w:rPr>
  </w:style>
  <w:style w:type="paragraph" w:customStyle="1" w:styleId="af">
    <w:name w:val="Знак Знак Знак Знак Знак Знак Знак Знак Знак"/>
    <w:basedOn w:val="a"/>
    <w:rsid w:val="00C62F3A"/>
    <w:pPr>
      <w:widowControl/>
      <w:autoSpaceDE/>
      <w:autoSpaceDN/>
    </w:pPr>
    <w:rPr>
      <w:rFonts w:ascii="Verdana" w:hAnsi="Verdana" w:cs="Verdana"/>
      <w:sz w:val="20"/>
      <w:szCs w:val="20"/>
      <w:lang w:val="en-US" w:eastAsia="en-US" w:bidi="ar-SA"/>
    </w:rPr>
  </w:style>
  <w:style w:type="paragraph" w:styleId="af0">
    <w:name w:val="Balloon Text"/>
    <w:basedOn w:val="a"/>
    <w:link w:val="af1"/>
    <w:uiPriority w:val="99"/>
    <w:semiHidden/>
    <w:unhideWhenUsed/>
    <w:rsid w:val="00C62F3A"/>
    <w:rPr>
      <w:rFonts w:ascii="Segoe UI" w:hAnsi="Segoe UI" w:cs="Segoe UI"/>
      <w:sz w:val="18"/>
      <w:szCs w:val="18"/>
    </w:rPr>
  </w:style>
  <w:style w:type="character" w:customStyle="1" w:styleId="af1">
    <w:name w:val="Текст у виносці Знак"/>
    <w:basedOn w:val="a0"/>
    <w:link w:val="af0"/>
    <w:uiPriority w:val="99"/>
    <w:semiHidden/>
    <w:rsid w:val="00C62F3A"/>
    <w:rPr>
      <w:rFonts w:ascii="Segoe UI" w:eastAsia="Times New Roman" w:hAnsi="Segoe UI" w:cs="Segoe UI"/>
      <w:sz w:val="18"/>
      <w:szCs w:val="18"/>
      <w:lang w:val="ru-RU" w:eastAsia="ru-RU" w:bidi="ru-RU"/>
    </w:rPr>
  </w:style>
  <w:style w:type="paragraph" w:customStyle="1" w:styleId="21">
    <w:name w:val="Основний текст з відступом 21"/>
    <w:basedOn w:val="a"/>
    <w:rsid w:val="002408E4"/>
    <w:pPr>
      <w:widowControl/>
      <w:overflowPunct w:val="0"/>
      <w:adjustRightInd w:val="0"/>
      <w:ind w:right="-99" w:firstLine="851"/>
      <w:jc w:val="both"/>
      <w:textAlignment w:val="baseline"/>
    </w:pPr>
    <w:rPr>
      <w:sz w:val="28"/>
      <w:szCs w:val="20"/>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45398">
      <w:bodyDiv w:val="1"/>
      <w:marLeft w:val="0"/>
      <w:marRight w:val="0"/>
      <w:marTop w:val="0"/>
      <w:marBottom w:val="0"/>
      <w:divBdr>
        <w:top w:val="none" w:sz="0" w:space="0" w:color="auto"/>
        <w:left w:val="none" w:sz="0" w:space="0" w:color="auto"/>
        <w:bottom w:val="none" w:sz="0" w:space="0" w:color="auto"/>
        <w:right w:val="none" w:sz="0" w:space="0" w:color="auto"/>
      </w:divBdr>
    </w:div>
    <w:div w:id="17974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5276</Words>
  <Characters>3008</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Фартушняк Лариса Витальевна</dc:creator>
  <cp:keywords/>
  <dc:description/>
  <cp:lastModifiedBy>Джемилова Эсма Решатовна</cp:lastModifiedBy>
  <cp:revision>36</cp:revision>
  <cp:lastPrinted>2023-06-08T08:50:00Z</cp:lastPrinted>
  <dcterms:created xsi:type="dcterms:W3CDTF">2022-11-28T13:36:00Z</dcterms:created>
  <dcterms:modified xsi:type="dcterms:W3CDTF">2023-06-08T11:48:00Z</dcterms:modified>
</cp:coreProperties>
</file>